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306BE400" wp14:textId="77777777">
      <w:pPr>
        <w:jc w:val="center"/>
      </w:pPr>
      <w:r>
        <w:rPr>
          <w:rFonts w:ascii="Aptos Display" w:hAnsi="Aptos Display"/>
          <w:b/>
          <w:color w:val="3F6B4E"/>
          <w:sz w:val="32"/>
        </w:rPr>
        <w:t>IAI</w:t>
      </w:r>
    </w:p>
    <w:p xmlns:wp14="http://schemas.microsoft.com/office/word/2010/wordml" w14:paraId="78BB75F6" wp14:textId="77777777">
      <w:pPr>
        <w:pStyle w:val="Title"/>
        <w:jc w:val="center"/>
      </w:pPr>
      <w:r>
        <w:t>Manual del Sistema de Gestión Ambiental y Social (ESMS)</w:t>
      </w:r>
    </w:p>
    <w:p xmlns:wp14="http://schemas.microsoft.com/office/word/2010/wordml" w14:paraId="14019B1A" wp14:textId="77777777">
      <w:pPr>
        <w:jc w:val="center"/>
      </w:pPr>
      <w:r>
        <w:rPr>
          <w:color w:val="505050"/>
          <w:sz w:val="22"/>
        </w:rPr>
        <w:t>Procedimientos operativos para aplicar la Política de Sostenibilidad Ambiental y Social del IAI</w:t>
      </w:r>
    </w:p>
    <w:p xmlns:wp14="http://schemas.microsoft.com/office/word/2010/wordml" w14:paraId="694C408A" wp14:textId="77777777">
      <w:pPr>
        <w:jc w:val="center"/>
      </w:pPr>
      <w:r>
        <w:rPr>
          <w:i/>
          <w:color w:val="646464"/>
          <w:sz w:val="18"/>
        </w:rPr>
        <w:t>Versión 0.1 — septiembre de 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xmlns:wp14="http://schemas.microsoft.com/office/word/2010/wordml" w14:paraId="25835485" wp14:textId="77777777">
        <w:trPr>
          <w:cantSplit/>
          <w:tblHeader w:val="true"/>
        </w:trPr>
        <w:tc>
          <w:tcPr>
            <w:tcW w:w="4873" w:type="dxa"/>
            <w:shd w:fill="D9EAF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D36326F" wp14:textId="77777777">
            <w:r>
              <w:rPr>
                <w:b/>
                <w:sz w:val="18"/>
              </w:rPr>
              <w:t>Estado</w:t>
            </w:r>
          </w:p>
        </w:tc>
        <w:tc>
          <w:tcPr>
            <w:tcW w:w="4873" w:type="dxa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1EF5BA3" wp14:textId="77777777">
            <w:r>
              <w:rPr>
                <w:sz w:val="18"/>
              </w:rPr>
              <w:t>Borrador técnico para revisión institucional; no constituye una política aprobada del IAI.</w:t>
            </w:r>
          </w:p>
        </w:tc>
      </w:tr>
      <w:tr xmlns:wp14="http://schemas.microsoft.com/office/word/2010/wordml" w14:paraId="6FCAC371" wp14:textId="77777777">
        <w:trPr>
          <w:cantSplit/>
        </w:trPr>
        <w:tc>
          <w:tcPr>
            <w:tcW w:w="4873" w:type="dxa"/>
            <w:shd w:fill="D9EAF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68FBE1C" wp14:textId="77777777">
            <w:r>
              <w:rPr>
                <w:b/>
                <w:sz w:val="18"/>
              </w:rPr>
              <w:t>Propietario institucional propuesto</w:t>
            </w:r>
          </w:p>
        </w:tc>
        <w:tc>
          <w:tcPr>
            <w:tcW w:w="4873" w:type="dxa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4834E93" wp14:textId="77777777">
            <w:r>
              <w:rPr>
                <w:sz w:val="18"/>
              </w:rPr>
              <w:t>Función de Programas/Salvaguardas a designar, con Administración, Finanzas y Operaciones</w:t>
            </w:r>
          </w:p>
        </w:tc>
      </w:tr>
      <w:tr xmlns:wp14="http://schemas.microsoft.com/office/word/2010/wordml" w14:paraId="3B59DF40" wp14:textId="77777777">
        <w:trPr>
          <w:cantSplit/>
        </w:trPr>
        <w:tc>
          <w:tcPr>
            <w:tcW w:w="4873" w:type="dxa"/>
            <w:shd w:fill="D9EAF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55D73F9" wp14:textId="77777777">
            <w:r>
              <w:rPr>
                <w:b/>
                <w:sz w:val="18"/>
              </w:rPr>
              <w:t>Aprobación propuesta</w:t>
            </w:r>
          </w:p>
        </w:tc>
        <w:tc>
          <w:tcPr>
            <w:tcW w:w="4873" w:type="dxa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88D7B2D" wp14:textId="77777777">
            <w:r>
              <w:rPr>
                <w:sz w:val="18"/>
              </w:rPr>
              <w:t>Dirección Ejecutiva o autoridad competente, sujeto a validación del marco aprobado por la CoP</w:t>
            </w:r>
          </w:p>
        </w:tc>
      </w:tr>
      <w:tr xmlns:wp14="http://schemas.microsoft.com/office/word/2010/wordml" w14:paraId="0AB08F8F" wp14:textId="77777777">
        <w:trPr>
          <w:cantSplit/>
        </w:trPr>
        <w:tc>
          <w:tcPr>
            <w:tcW w:w="4873" w:type="dxa"/>
            <w:shd w:fill="D9EAF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CD7A0E9" wp14:textId="77777777">
            <w:r>
              <w:rPr>
                <w:b/>
                <w:sz w:val="18"/>
              </w:rPr>
              <w:t>Revisión sugerida</w:t>
            </w:r>
          </w:p>
        </w:tc>
        <w:tc>
          <w:tcPr>
            <w:tcW w:w="4873" w:type="dxa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7227787" wp14:textId="77777777">
            <w:r>
              <w:rPr>
                <w:sz w:val="18"/>
              </w:rPr>
              <w:t>Cada tres años, o antes si cambian los requisitos de financiadores, la normativa aplicable o la estructura institucional del IAI.</w:t>
            </w:r>
          </w:p>
        </w:tc>
      </w:tr>
      <w:tr xmlns:wp14="http://schemas.microsoft.com/office/word/2010/wordml" w14:paraId="515AC27B" wp14:textId="77777777">
        <w:trPr>
          <w:cantSplit/>
        </w:trPr>
        <w:tc>
          <w:tcPr>
            <w:tcW w:w="4873" w:type="dxa"/>
            <w:shd w:fill="D9EAF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4653200" wp14:textId="77777777">
            <w:r>
              <w:rPr>
                <w:b/>
                <w:sz w:val="18"/>
              </w:rPr>
              <w:t>Instrumentos relacionados</w:t>
            </w:r>
          </w:p>
        </w:tc>
        <w:tc>
          <w:tcPr>
            <w:tcW w:w="4873" w:type="dxa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19F186F" wp14:textId="77777777">
            <w:r>
              <w:rPr>
                <w:sz w:val="18"/>
              </w:rPr>
              <w:t>Política de Sostenibilidad Ambiental y Social; Política GEDI; Mecanismo de Quejas; Política de Integridad; Política AML/CFT; procedimientos de proyectos, grants, contratos y procurement.</w:t>
            </w:r>
          </w:p>
        </w:tc>
      </w:tr>
    </w:tbl>
    <w:p xmlns:wp14="http://schemas.microsoft.com/office/word/2010/wordml" w14:paraId="672A6659" wp14:textId="77777777"/>
    <w:p xmlns:wp14="http://schemas.microsoft.com/office/word/2010/wordml" w14:paraId="2DFF58F3" wp14:textId="77777777">
      <w:pPr>
        <w:pStyle w:val="PolicyNote"/>
      </w:pPr>
      <w:r>
        <w:rPr>
          <w:b/>
        </w:rPr>
        <w:t xml:space="preserve">Nota de gobernanza. </w:t>
      </w:r>
      <w:r>
        <w:t>La Conferencia de las Partes (CoP) es el principal órgano de formulación de políticas del IAI. La distribución final de responsabilidades, facultades de aprobación, investigación, sanción y reporte deberá ser validada por la Dirección Ejecutiva y la asesoría jurídica antes de someter este borrador al órgano competente.</w:t>
      </w:r>
    </w:p>
    <w:p xmlns:wp14="http://schemas.microsoft.com/office/word/2010/wordml" w14:paraId="3CB83BC5" wp14:textId="77777777">
      <w:pPr>
        <w:pStyle w:val="Heading1"/>
      </w:pPr>
      <w:r>
        <w:t>1. Objetivo del Manual</w:t>
      </w:r>
    </w:p>
    <w:p xmlns:wp14="http://schemas.microsoft.com/office/word/2010/wordml" w14:paraId="381E5752" wp14:textId="77777777">
      <w:r>
        <w:t>Este Manual convierte la Política de Sostenibilidad Ambiental y Social en un proceso verificable y repetible. Está diseñado para el perfil del IAI: una organización intergubernamental regional cuya cartera combina investigación colaborativa, fortalecimiento de capacidades, ciencia diplomática, grants, redes, eventos y proyectos multinacionales. El ESMS debe ser riguroso cuando el riesgo lo requiera y ligero cuando las actividades sean de bajo riesgo.</w:t>
      </w:r>
    </w:p>
    <w:p xmlns:wp14="http://schemas.microsoft.com/office/word/2010/wordml" w14:paraId="7726224C" wp14:textId="77777777">
      <w:pPr>
        <w:pStyle w:val="Heading1"/>
      </w:pPr>
      <w:r>
        <w:t>2. Principio de integración al ciclo institucional</w:t>
      </w:r>
    </w:p>
    <w:p xmlns:wp14="http://schemas.microsoft.com/office/word/2010/wordml" w14:paraId="04A56E22" wp14:textId="77777777">
      <w:r>
        <w:t>El ESMS no será una revisión paralela realizada al final del proyecto. Sus decisiones se integrarán a los procesos existentes de convocatoria, evaluación científica, diseño de proyectos, presupuesto, contratación, selección de socios, monitoreo y cierre.</w:t>
      </w:r>
    </w:p>
    <w:p xmlns:wp14="http://schemas.microsoft.com/office/word/2010/wordml" w14:paraId="05AC96DB" wp14:textId="77777777">
      <w:pPr>
        <w:pStyle w:val="Heading1"/>
      </w:pPr>
      <w:r>
        <w:t>3. Roles operativos propuestos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xmlns:wp14="http://schemas.microsoft.com/office/word/2010/wordml" w14:paraId="53C68573" wp14:textId="77777777">
        <w:trPr>
          <w:cantSplit/>
          <w:tblHeader w:val="true"/>
        </w:trPr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60AC78E" wp14:textId="77777777">
            <w:r>
              <w:rPr>
                <w:b/>
                <w:color w:val="FFFFFF"/>
                <w:sz w:val="18"/>
              </w:rPr>
              <w:t>Rol</w:t>
            </w:r>
          </w:p>
        </w:tc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4C3380A" wp14:textId="77777777">
            <w:r>
              <w:rPr>
                <w:b/>
                <w:color w:val="FFFFFF"/>
                <w:sz w:val="18"/>
              </w:rPr>
              <w:t>Función ESMS</w:t>
            </w:r>
          </w:p>
        </w:tc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4EF53E9" wp14:textId="77777777">
            <w:r>
              <w:rPr>
                <w:b/>
                <w:color w:val="FFFFFF"/>
                <w:sz w:val="18"/>
              </w:rPr>
              <w:t>Autoridad/entregable</w:t>
            </w:r>
          </w:p>
        </w:tc>
      </w:tr>
      <w:tr xmlns:wp14="http://schemas.microsoft.com/office/word/2010/wordml" w14:paraId="5BBC4C62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963DE94" wp14:textId="77777777">
            <w:r>
              <w:rPr>
                <w:sz w:val="17"/>
              </w:rPr>
              <w:t>Responsable del proyecto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045D5C4" wp14:textId="77777777">
            <w:r>
              <w:rPr>
                <w:sz w:val="17"/>
              </w:rPr>
              <w:t>Completa screening, identifica stakeholders, implementa medidas y reporta incidentes.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486A905" wp14:textId="77777777">
            <w:r>
              <w:rPr>
                <w:sz w:val="17"/>
              </w:rPr>
              <w:t>Screening, ESMP, reportes.</w:t>
            </w:r>
          </w:p>
        </w:tc>
      </w:tr>
      <w:tr xmlns:wp14="http://schemas.microsoft.com/office/word/2010/wordml" w14:paraId="2A0A9A93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FDEDDB0" wp14:textId="77777777">
            <w:r>
              <w:rPr>
                <w:sz w:val="17"/>
              </w:rPr>
              <w:t>Responsable de programa/ciencia/SDC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2929C00" wp14:textId="77777777">
            <w:r>
              <w:rPr>
                <w:sz w:val="17"/>
              </w:rPr>
              <w:t>Revisa coherencia programática y suficiencia de medidas.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E693CE6" wp14:textId="77777777">
            <w:r>
              <w:rPr>
                <w:sz w:val="17"/>
              </w:rPr>
              <w:t>Recomendación de clearance.</w:t>
            </w:r>
          </w:p>
        </w:tc>
      </w:tr>
      <w:tr xmlns:wp14="http://schemas.microsoft.com/office/word/2010/wordml" w14:paraId="6201E024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E386434" wp14:textId="77777777">
            <w:r>
              <w:rPr>
                <w:sz w:val="17"/>
              </w:rPr>
              <w:t>Función de salvaguardas a designar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8ED8A2D" wp14:textId="77777777">
            <w:r>
              <w:rPr>
                <w:sz w:val="17"/>
              </w:rPr>
              <w:t>Revisa calidad técnica, confirma categoría y asesora instrumentos.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2E91EE8" wp14:textId="77777777">
            <w:r>
              <w:rPr>
                <w:sz w:val="17"/>
              </w:rPr>
              <w:t>Opinión ESMS documentada.</w:t>
            </w:r>
          </w:p>
        </w:tc>
      </w:tr>
      <w:tr xmlns:wp14="http://schemas.microsoft.com/office/word/2010/wordml" w14:paraId="1AA8D803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176C90A" wp14:textId="77777777">
            <w:r>
              <w:rPr>
                <w:sz w:val="17"/>
              </w:rPr>
              <w:t>Administración, Finanzas y Operaciones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17CF996" wp14:textId="77777777">
            <w:r>
              <w:rPr>
                <w:sz w:val="17"/>
              </w:rPr>
              <w:t>Integra condiciones a contratos, grants, procurement y due diligence.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A5896A8" wp14:textId="77777777">
            <w:r>
              <w:rPr>
                <w:sz w:val="17"/>
              </w:rPr>
              <w:t>Cláusulas y expediente.</w:t>
            </w:r>
          </w:p>
        </w:tc>
      </w:tr>
      <w:tr xmlns:wp14="http://schemas.microsoft.com/office/word/2010/wordml" w14:paraId="6813821B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BD00768" wp14:textId="77777777">
            <w:r>
              <w:rPr>
                <w:sz w:val="17"/>
              </w:rPr>
              <w:t>Dirección Ejecutiva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36FCECC" wp14:textId="77777777">
            <w:r>
              <w:rPr>
                <w:sz w:val="17"/>
              </w:rPr>
              <w:t>Resuelve categorías altas, excepciones y casos de alta sensibilidad.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F3E378B" wp14:textId="77777777">
            <w:r>
              <w:rPr>
                <w:sz w:val="17"/>
              </w:rPr>
              <w:t>Aprobación/decisión.</w:t>
            </w:r>
          </w:p>
        </w:tc>
      </w:tr>
      <w:tr xmlns:wp14="http://schemas.microsoft.com/office/word/2010/wordml" w14:paraId="48B2C943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3DBA355" wp14:textId="77777777">
            <w:r>
              <w:rPr>
                <w:sz w:val="17"/>
              </w:rPr>
              <w:t>IPAC/GEDI u otros órganos asesores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BBB54EC" wp14:textId="77777777">
            <w:r>
              <w:rPr>
                <w:sz w:val="17"/>
              </w:rPr>
              <w:t>Asesoría temática cuando sea apropiada y compatible con confidencialidad.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A25E0F8" wp14:textId="77777777">
            <w:r>
              <w:rPr>
                <w:sz w:val="17"/>
              </w:rPr>
              <w:t>Recomendaciones no ejecutivas.</w:t>
            </w:r>
          </w:p>
        </w:tc>
      </w:tr>
      <w:tr xmlns:wp14="http://schemas.microsoft.com/office/word/2010/wordml" w14:paraId="7082FF65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0CEDCA3" wp14:textId="77777777">
            <w:r>
              <w:rPr>
                <w:sz w:val="17"/>
              </w:rPr>
              <w:t>Entidad ejecutora/socio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E09FFCB" wp14:textId="77777777">
            <w:r>
              <w:rPr>
                <w:sz w:val="17"/>
              </w:rPr>
              <w:t>Implementa requisitos y reporta desempeño.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5D955EF" wp14:textId="77777777">
            <w:r>
              <w:rPr>
                <w:sz w:val="17"/>
              </w:rPr>
              <w:t>Reportes y evidencias.</w:t>
            </w:r>
          </w:p>
        </w:tc>
      </w:tr>
    </w:tbl>
    <w:p xmlns:wp14="http://schemas.microsoft.com/office/word/2010/wordml" w14:paraId="7E2E1476" wp14:textId="77777777">
      <w:pPr>
        <w:pStyle w:val="Heading1"/>
      </w:pPr>
      <w:r>
        <w:t>4. Flujo del ESMS</w:t>
      </w:r>
    </w:p>
    <w:p xmlns:wp14="http://schemas.microsoft.com/office/word/2010/wordml" w14:paraId="4BB1D9D5" wp14:textId="77777777">
      <w:pPr>
        <w:pStyle w:val="ListNumber"/>
      </w:pPr>
      <w:r>
        <w:t>Idea o concepto: verificar lista de exclusión y riesgos evidentes.</w:t>
      </w:r>
    </w:p>
    <w:p xmlns:wp14="http://schemas.microsoft.com/office/word/2010/wordml" w14:paraId="0AB2991F" wp14:textId="77777777">
      <w:pPr>
        <w:pStyle w:val="ListNumber"/>
      </w:pPr>
      <w:r>
        <w:t>Screening: completar el Formulario de Screening Ambiental y Social.</w:t>
      </w:r>
    </w:p>
    <w:p xmlns:wp14="http://schemas.microsoft.com/office/word/2010/wordml" w14:paraId="0CC744BA" wp14:textId="77777777">
      <w:pPr>
        <w:pStyle w:val="ListNumber"/>
      </w:pPr>
      <w:r>
        <w:t>Categorización: asignar riesgo Alto/A, Moderado/B o Bajo/C.</w:t>
      </w:r>
    </w:p>
    <w:p xmlns:wp14="http://schemas.microsoft.com/office/word/2010/wordml" w14:paraId="10EA7A50" wp14:textId="77777777">
      <w:pPr>
        <w:pStyle w:val="ListNumber"/>
      </w:pPr>
      <w:r>
        <w:t>Determinación de instrumentos: definir estudios, planes y consultas requeridos.</w:t>
      </w:r>
    </w:p>
    <w:p xmlns:wp14="http://schemas.microsoft.com/office/word/2010/wordml" w14:paraId="073BE5A3" wp14:textId="77777777">
      <w:pPr>
        <w:pStyle w:val="ListNumber"/>
      </w:pPr>
      <w:r>
        <w:t>Evaluación: analizar impactos, alternativas, stakeholders, vulnerabilidades y capacidad del socio.</w:t>
      </w:r>
    </w:p>
    <w:p xmlns:wp14="http://schemas.microsoft.com/office/word/2010/wordml" w14:paraId="7090520B" wp14:textId="77777777">
      <w:pPr>
        <w:pStyle w:val="ListNumber"/>
      </w:pPr>
      <w:r>
        <w:t>Planificación: elaborar ESMP y demás instrumentos específicos.</w:t>
      </w:r>
    </w:p>
    <w:p xmlns:wp14="http://schemas.microsoft.com/office/word/2010/wordml" w14:paraId="5B087D57" wp14:textId="77777777">
      <w:pPr>
        <w:pStyle w:val="ListNumber"/>
      </w:pPr>
      <w:r>
        <w:t>Clearance: obtener revisión y aprobación antes de comprometer recursos o iniciar actividades de riesgo.</w:t>
      </w:r>
    </w:p>
    <w:p xmlns:wp14="http://schemas.microsoft.com/office/word/2010/wordml" w14:paraId="5A959290" wp14:textId="77777777">
      <w:pPr>
        <w:pStyle w:val="ListNumber"/>
      </w:pPr>
      <w:r>
        <w:t>Contratación: incorporar obligaciones ambientales/sociales en acuerdos y subgrants.</w:t>
      </w:r>
    </w:p>
    <w:p xmlns:wp14="http://schemas.microsoft.com/office/word/2010/wordml" w14:paraId="534107C0" wp14:textId="77777777">
      <w:pPr>
        <w:pStyle w:val="ListNumber"/>
      </w:pPr>
      <w:r>
        <w:t>Implementación: ejecutar medidas, participación y monitoreo.</w:t>
      </w:r>
    </w:p>
    <w:p xmlns:wp14="http://schemas.microsoft.com/office/word/2010/wordml" w14:paraId="26BE690D" wp14:textId="77777777">
      <w:pPr>
        <w:pStyle w:val="ListNumber"/>
      </w:pPr>
      <w:r>
        <w:t>Incidentes y quejas: registrar, escalar y resolver conforme a los procedimientos.</w:t>
      </w:r>
    </w:p>
    <w:p xmlns:wp14="http://schemas.microsoft.com/office/word/2010/wordml" w14:paraId="546B4DD0" wp14:textId="77777777">
      <w:pPr>
        <w:pStyle w:val="ListNumber"/>
      </w:pPr>
      <w:r>
        <w:t>Cambios: re-screening cuando cambie alcance, sitio, tecnología, socio o contexto.</w:t>
      </w:r>
    </w:p>
    <w:p xmlns:wp14="http://schemas.microsoft.com/office/word/2010/wordml" w14:paraId="4A4A5F7A" wp14:textId="77777777">
      <w:pPr>
        <w:pStyle w:val="ListNumber"/>
      </w:pPr>
      <w:r>
        <w:t>Cierre: verificar acciones pendientes, quejas, lecciones y archivo de evidencias.</w:t>
      </w:r>
    </w:p>
    <w:p xmlns:wp14="http://schemas.microsoft.com/office/word/2010/wordml" w14:paraId="6A232FE4" wp14:textId="77777777">
      <w:pPr>
        <w:pStyle w:val="Heading1"/>
      </w:pPr>
      <w:r>
        <w:t>5. Screening inicial</w:t>
      </w:r>
    </w:p>
    <w:p xmlns:wp14="http://schemas.microsoft.com/office/word/2010/wordml" w14:paraId="4488513C" wp14:textId="77777777">
      <w:r>
        <w:t>El screening debe ocurrir suficientemente temprano para influir en el diseño. No deberá limitarse a una casilla de cumplimiento; su propósito es identificar temas que requieren atención antes de aprobar el proyecto.</w:t>
      </w:r>
    </w:p>
    <w:p xmlns:wp14="http://schemas.microsoft.com/office/word/2010/wordml" w14:paraId="24C955BC" wp14:textId="77777777">
      <w:pPr>
        <w:pStyle w:val="Heading2"/>
      </w:pPr>
      <w:r>
        <w:t>5.1 Preguntas de screening</w:t>
      </w:r>
    </w:p>
    <w:p xmlns:wp14="http://schemas.microsoft.com/office/word/2010/wordml" w14:paraId="207C13E9" wp14:textId="77777777">
      <w:pPr>
        <w:pStyle w:val="ListBullet"/>
      </w:pPr>
      <w:r>
        <w:t>¿La actividad puede afectar áreas protegidas, hábitats críticos, especies amenazadas o servicios ecosistémicos?</w:t>
      </w:r>
    </w:p>
    <w:p xmlns:wp14="http://schemas.microsoft.com/office/word/2010/wordml" w14:paraId="4B8EE620" wp14:textId="77777777">
      <w:pPr>
        <w:pStyle w:val="ListBullet"/>
      </w:pPr>
      <w:r>
        <w:t>¿Implica obras, equipos, residuos, sustancias peligrosas, emisiones, uso significativo de agua o energía?</w:t>
      </w:r>
    </w:p>
    <w:p xmlns:wp14="http://schemas.microsoft.com/office/word/2010/wordml" w14:paraId="2A76B1EC" wp14:textId="77777777">
      <w:pPr>
        <w:pStyle w:val="ListBullet"/>
      </w:pPr>
      <w:r>
        <w:t>¿Puede aumentar vulnerabilidad climática o estar expuesta a amenazas climáticas relevantes?</w:t>
      </w:r>
    </w:p>
    <w:p xmlns:wp14="http://schemas.microsoft.com/office/word/2010/wordml" w14:paraId="3264F3FE" wp14:textId="77777777">
      <w:pPr>
        <w:pStyle w:val="ListBullet"/>
      </w:pPr>
      <w:r>
        <w:t>¿Implica trabajo de campo, transporte o tareas con riesgos de salud y seguridad?</w:t>
      </w:r>
    </w:p>
    <w:p xmlns:wp14="http://schemas.microsoft.com/office/word/2010/wordml" w14:paraId="323EF62B" wp14:textId="77777777">
      <w:pPr>
        <w:pStyle w:val="ListBullet"/>
      </w:pPr>
      <w:r>
        <w:t>¿Puede afectar acceso a tierra, agua, recursos naturales o medios de vida?</w:t>
      </w:r>
    </w:p>
    <w:p xmlns:wp14="http://schemas.microsoft.com/office/word/2010/wordml" w14:paraId="62F046F8" wp14:textId="77777777">
      <w:pPr>
        <w:pStyle w:val="ListBullet"/>
      </w:pPr>
      <w:r>
        <w:t>¿Involucra Pueblos Indígenas, territorios, conocimientos indígenas/locales o patrimonio cultural?</w:t>
      </w:r>
    </w:p>
    <w:p xmlns:wp14="http://schemas.microsoft.com/office/word/2010/wordml" w14:paraId="7B6FA428" wp14:textId="77777777">
      <w:pPr>
        <w:pStyle w:val="ListBullet"/>
      </w:pPr>
      <w:r>
        <w:t>¿Involucra grupos vulnerables o riesgos diferenciados por género, edad, discapacidad, raza/etnia u otras condiciones?</w:t>
      </w:r>
    </w:p>
    <w:p xmlns:wp14="http://schemas.microsoft.com/office/word/2010/wordml" w14:paraId="0517A0EE" wp14:textId="77777777">
      <w:pPr>
        <w:pStyle w:val="ListBullet"/>
      </w:pPr>
      <w:r>
        <w:t>¿Existe riesgo de explotación, abuso o acoso sexual derivado de relaciones de poder o interacción comunitaria?</w:t>
      </w:r>
    </w:p>
    <w:p xmlns:wp14="http://schemas.microsoft.com/office/word/2010/wordml" w14:paraId="269B3FB0" wp14:textId="77777777">
      <w:pPr>
        <w:pStyle w:val="ListBullet"/>
      </w:pPr>
      <w:r>
        <w:t>¿Recolecta datos personales/sensibles, material biológico, imágenes, geolocalización o conocimiento tradicional?</w:t>
      </w:r>
    </w:p>
    <w:p xmlns:wp14="http://schemas.microsoft.com/office/word/2010/wordml" w14:paraId="2FC00B86" wp14:textId="77777777">
      <w:pPr>
        <w:pStyle w:val="ListBullet"/>
      </w:pPr>
      <w:r>
        <w:t>¿Utiliza IA, sensores, plataformas digitales o decisiones automatizadas con potencial impacto sobre derechos o exclusión?</w:t>
      </w:r>
    </w:p>
    <w:p xmlns:wp14="http://schemas.microsoft.com/office/word/2010/wordml" w14:paraId="1699BDAD" wp14:textId="77777777">
      <w:pPr>
        <w:pStyle w:val="ListBullet"/>
      </w:pPr>
      <w:r>
        <w:t>¿Existe conflicto social, territorial o político asociado al tema o al sitio?</w:t>
      </w:r>
    </w:p>
    <w:p xmlns:wp14="http://schemas.microsoft.com/office/word/2010/wordml" w14:paraId="757F4780" wp14:textId="77777777">
      <w:pPr>
        <w:pStyle w:val="ListBullet"/>
      </w:pPr>
      <w:r>
        <w:t>¿La entidad ejecutora carece de experiencia o sistemas para gestionar los riesgos identificados?</w:t>
      </w:r>
    </w:p>
    <w:p xmlns:wp14="http://schemas.microsoft.com/office/word/2010/wordml" w14:paraId="0BB0E555" wp14:textId="77777777">
      <w:pPr>
        <w:pStyle w:val="Heading1"/>
      </w:pPr>
      <w:r>
        <w:t>6. Categorización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xmlns:wp14="http://schemas.microsoft.com/office/word/2010/wordml" w14:paraId="30024C91" wp14:textId="77777777">
        <w:trPr>
          <w:cantSplit/>
          <w:tblHeader w:val="true"/>
        </w:trPr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05C5DE3" wp14:textId="77777777">
            <w:r>
              <w:rPr>
                <w:b/>
                <w:color w:val="FFFFFF"/>
                <w:sz w:val="18"/>
              </w:rPr>
              <w:t>Categoría</w:t>
            </w:r>
          </w:p>
        </w:tc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85B6AAC" wp14:textId="77777777">
            <w:r>
              <w:rPr>
                <w:b/>
                <w:color w:val="FFFFFF"/>
                <w:sz w:val="18"/>
              </w:rPr>
              <w:t>Criterios</w:t>
            </w:r>
          </w:p>
        </w:tc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47E2A17" wp14:textId="77777777">
            <w:r>
              <w:rPr>
                <w:b/>
                <w:color w:val="FFFFFF"/>
                <w:sz w:val="18"/>
              </w:rPr>
              <w:t>Requisito mínimo</w:t>
            </w:r>
          </w:p>
        </w:tc>
      </w:tr>
      <w:tr xmlns:wp14="http://schemas.microsoft.com/office/word/2010/wordml" w14:paraId="7F4C3A2B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053D878" wp14:textId="77777777">
            <w:r>
              <w:rPr>
                <w:sz w:val="17"/>
              </w:rPr>
              <w:t>Bajo / C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52F38A4" wp14:textId="77777777">
            <w:r>
              <w:rPr>
                <w:sz w:val="17"/>
              </w:rPr>
              <w:t>Impactos mínimos, reversibles y fácilmente manejables; sin temas sensibles materiales.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56A8937" wp14:textId="77777777">
            <w:r>
              <w:rPr>
                <w:sz w:val="17"/>
              </w:rPr>
              <w:t>Screening aprobado; medidas simples integradas al plan de trabajo.</w:t>
            </w:r>
          </w:p>
        </w:tc>
      </w:tr>
      <w:tr xmlns:wp14="http://schemas.microsoft.com/office/word/2010/wordml" w14:paraId="227E745E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B2C132D" wp14:textId="77777777">
            <w:r>
              <w:rPr>
                <w:sz w:val="17"/>
              </w:rPr>
              <w:t>Moderado / B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AFCD4E6" wp14:textId="77777777">
            <w:r>
              <w:rPr>
                <w:sz w:val="17"/>
              </w:rPr>
              <w:t>Impactos localizados, previsibles y mitigables; uno o más temas sensibles requieren gestión.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61F5BFC" wp14:textId="77777777">
            <w:r>
              <w:rPr>
                <w:sz w:val="17"/>
              </w:rPr>
              <w:t>Evaluación proporcional + ESMP + participación relevante + monitoreo.</w:t>
            </w:r>
          </w:p>
        </w:tc>
      </w:tr>
      <w:tr xmlns:wp14="http://schemas.microsoft.com/office/word/2010/wordml" w14:paraId="756EAF80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C2011FC" wp14:textId="77777777">
            <w:r>
              <w:rPr>
                <w:sz w:val="17"/>
              </w:rPr>
              <w:t>Alto / A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8EDACBE" wp14:textId="77777777">
            <w:r>
              <w:rPr>
                <w:sz w:val="17"/>
              </w:rPr>
              <w:t>Impactos significativos, complejos, acumulativos, irreversibles o sensibles; capacidad de gestión especializada necesaria.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F319AAB" wp14:textId="77777777">
            <w:r>
              <w:rPr>
                <w:sz w:val="17"/>
              </w:rPr>
              <w:t>Evaluación especializada; instrumentos completos; revisión de alto nivel; sólo si el IAI está autorizado y capacitado para asumir esa categoría.</w:t>
            </w:r>
          </w:p>
        </w:tc>
      </w:tr>
    </w:tbl>
    <w:p xmlns:wp14="http://schemas.microsoft.com/office/word/2010/wordml" w14:paraId="05679427" wp14:textId="77777777">
      <w:r>
        <w:t>La categoría final será documentada. Cuando exista duda entre dos categorías, se utilizará provisionalmente la más alta hasta contar con información suficiente.</w:t>
      </w:r>
    </w:p>
    <w:p xmlns:wp14="http://schemas.microsoft.com/office/word/2010/wordml" w14:paraId="07BD7E9B" wp14:textId="77777777">
      <w:pPr>
        <w:pStyle w:val="Heading1"/>
      </w:pPr>
      <w:r>
        <w:t>7. Evaluación ambiental y social proporcional</w:t>
      </w:r>
    </w:p>
    <w:p xmlns:wp14="http://schemas.microsoft.com/office/word/2010/wordml" w14:paraId="5EEC3B02" wp14:textId="77777777">
      <w:r>
        <w:t>Para proyectos de riesgo moderado o alto, la evaluación deberá describir la línea de base pertinente, alternativas, impactos directos/indirectos/acumulativos razonablemente previsibles, grupos afectados, marcos legales aplicables, capacidad de la entidad ejecutora y medidas de mitigación. No se requiere un estudio extenso cuando un análisis focalizado sea suficiente.</w:t>
      </w:r>
    </w:p>
    <w:p xmlns:wp14="http://schemas.microsoft.com/office/word/2010/wordml" w14:paraId="7A5797BE" wp14:textId="77777777">
      <w:pPr>
        <w:pStyle w:val="Heading1"/>
      </w:pPr>
      <w:r>
        <w:t>8. Participación de stakeholders</w:t>
      </w:r>
    </w:p>
    <w:p xmlns:wp14="http://schemas.microsoft.com/office/word/2010/wordml" w14:paraId="782D7C73" wp14:textId="77777777">
      <w:pPr>
        <w:pStyle w:val="ListBullet"/>
      </w:pPr>
      <w:r>
        <w:t>Identificar quién puede verse afectado, quién posee conocimiento relevante y quién puede quedar excluido.</w:t>
      </w:r>
    </w:p>
    <w:p xmlns:wp14="http://schemas.microsoft.com/office/word/2010/wordml" w14:paraId="754A89F0" wp14:textId="77777777">
      <w:pPr>
        <w:pStyle w:val="ListBullet"/>
      </w:pPr>
      <w:r>
        <w:t>Consultar de manera temprana y en formatos accesibles, no sólo al final del diseño.</w:t>
      </w:r>
    </w:p>
    <w:p xmlns:wp14="http://schemas.microsoft.com/office/word/2010/wordml" w14:paraId="16E8C48B" wp14:textId="77777777">
      <w:pPr>
        <w:pStyle w:val="ListBullet"/>
      </w:pPr>
      <w:r>
        <w:t>Documentar preocupaciones, respuestas y cambios introducidos.</w:t>
      </w:r>
    </w:p>
    <w:p xmlns:wp14="http://schemas.microsoft.com/office/word/2010/wordml" w14:paraId="3B592811" wp14:textId="77777777">
      <w:pPr>
        <w:pStyle w:val="ListBullet"/>
      </w:pPr>
      <w:r>
        <w:t>Evitar que la participación dependa exclusivamente de actores institucionales con mayor poder.</w:t>
      </w:r>
    </w:p>
    <w:p xmlns:wp14="http://schemas.microsoft.com/office/word/2010/wordml" w14:paraId="5DA8DFF2" wp14:textId="77777777">
      <w:pPr>
        <w:pStyle w:val="ListBullet"/>
      </w:pPr>
      <w:r>
        <w:t>Prever medidas específicas para mujeres, jóvenes, personas con discapacidad, comunidades rurales/remotas y otros grupos subrepresentados cuando sea pertinente.</w:t>
      </w:r>
    </w:p>
    <w:p xmlns:wp14="http://schemas.microsoft.com/office/word/2010/wordml" w14:paraId="33755998" wp14:textId="77777777">
      <w:pPr>
        <w:pStyle w:val="ListBullet"/>
      </w:pPr>
      <w:r>
        <w:t>En contextos indígenas, adaptar lengua, tiempos, autoridades, protocolos y métodos de deliberación.</w:t>
      </w:r>
    </w:p>
    <w:p xmlns:wp14="http://schemas.microsoft.com/office/word/2010/wordml" w14:paraId="479B5354" wp14:textId="77777777">
      <w:pPr>
        <w:pStyle w:val="Heading1"/>
      </w:pPr>
      <w:r>
        <w:t>9. Instrumentos específicos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xmlns:wp14="http://schemas.microsoft.com/office/word/2010/wordml" w14:paraId="1E270470" wp14:textId="77777777">
        <w:trPr>
          <w:cantSplit/>
          <w:tblHeader w:val="true"/>
        </w:trPr>
        <w:tc>
          <w:tcPr>
            <w:tcW w:w="4873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1AE2315" wp14:textId="77777777">
            <w:r>
              <w:rPr>
                <w:b/>
                <w:color w:val="FFFFFF"/>
                <w:sz w:val="18"/>
              </w:rPr>
              <w:t>Instrumento</w:t>
            </w:r>
          </w:p>
        </w:tc>
        <w:tc>
          <w:tcPr>
            <w:tcW w:w="4873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0A0AC80" wp14:textId="77777777">
            <w:r>
              <w:rPr>
                <w:b/>
                <w:color w:val="FFFFFF"/>
                <w:sz w:val="18"/>
              </w:rPr>
              <w:t>Cuándo se utiliza</w:t>
            </w:r>
          </w:p>
        </w:tc>
      </w:tr>
      <w:tr xmlns:wp14="http://schemas.microsoft.com/office/word/2010/wordml" w14:paraId="2D8386F8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4C25A8A" wp14:textId="77777777">
            <w:r>
              <w:rPr>
                <w:sz w:val="17"/>
              </w:rPr>
              <w:t>ESMP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AC39CBC" wp14:textId="77777777">
            <w:r>
              <w:rPr>
                <w:sz w:val="17"/>
              </w:rPr>
              <w:t>Cuando existen riesgos o impactos que requieren medidas, responsables, indicadores y recursos.</w:t>
            </w:r>
          </w:p>
        </w:tc>
      </w:tr>
      <w:tr xmlns:wp14="http://schemas.microsoft.com/office/word/2010/wordml" w14:paraId="708593D5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55DFDF6" wp14:textId="77777777">
            <w:r>
              <w:rPr>
                <w:sz w:val="17"/>
              </w:rPr>
              <w:t>Stakeholder Engagement Plan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0D8453C" wp14:textId="77777777">
            <w:r>
              <w:rPr>
                <w:sz w:val="17"/>
              </w:rPr>
              <w:t>Cuando el éxito, riesgo o legitimidad del proyecto depende de participación externa significativa.</w:t>
            </w:r>
          </w:p>
        </w:tc>
      </w:tr>
      <w:tr xmlns:wp14="http://schemas.microsoft.com/office/word/2010/wordml" w14:paraId="68A80796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50E1F92" wp14:textId="77777777">
            <w:r>
              <w:rPr>
                <w:sz w:val="17"/>
              </w:rPr>
              <w:t>Indigenous Peoples Plan / marco equivalente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EEAD1A8" wp14:textId="77777777">
            <w:r>
              <w:rPr>
                <w:sz w:val="17"/>
              </w:rPr>
              <w:t>Cuando existan impactos o medidas específicas relacionadas con pueblos indígenas.</w:t>
            </w:r>
          </w:p>
        </w:tc>
      </w:tr>
      <w:tr xmlns:wp14="http://schemas.microsoft.com/office/word/2010/wordml" w14:paraId="29EAE028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80E7AE0" wp14:textId="77777777">
            <w:r>
              <w:rPr>
                <w:sz w:val="17"/>
              </w:rPr>
              <w:t>Protocolo GEDI / Gender Action Plan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8D4A63C" wp14:textId="77777777">
            <w:r>
              <w:rPr>
                <w:sz w:val="17"/>
              </w:rPr>
              <w:t>Cuando el análisis identifique brechas, riesgos o beneficios diferenciados que requieren acciones explícitas.</w:t>
            </w:r>
          </w:p>
        </w:tc>
      </w:tr>
      <w:tr xmlns:wp14="http://schemas.microsoft.com/office/word/2010/wordml" w14:paraId="30063E3C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5663E7C" wp14:textId="77777777">
            <w:r>
              <w:rPr>
                <w:sz w:val="17"/>
              </w:rPr>
              <w:t>Plan de salud y seguridad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2790217" wp14:textId="77777777">
            <w:r>
              <w:rPr>
                <w:sz w:val="17"/>
              </w:rPr>
              <w:t>Cuando existan actividades de campo, transporte, equipos o exposición a riesgos físicos relevantes.</w:t>
            </w:r>
          </w:p>
        </w:tc>
      </w:tr>
      <w:tr xmlns:wp14="http://schemas.microsoft.com/office/word/2010/wordml" w14:paraId="152A0C5B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5723E73" wp14:textId="77777777">
            <w:r>
              <w:rPr>
                <w:sz w:val="17"/>
              </w:rPr>
              <w:t>Protocolo de datos y conocimiento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0B0D3AB" wp14:textId="77777777">
            <w:r>
              <w:rPr>
                <w:sz w:val="17"/>
              </w:rPr>
              <w:t>Cuando se manejen datos sensibles, conocimiento tradicional, material biológico, IA o información que requiera controles especiales.</w:t>
            </w:r>
          </w:p>
        </w:tc>
      </w:tr>
      <w:tr xmlns:wp14="http://schemas.microsoft.com/office/word/2010/wordml" w14:paraId="5FD86C8B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AACA4B7" wp14:textId="77777777">
            <w:r>
              <w:rPr>
                <w:sz w:val="17"/>
              </w:rPr>
              <w:t>Plan de acción correctiva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43C0770" wp14:textId="77777777">
            <w:r>
              <w:rPr>
                <w:sz w:val="17"/>
              </w:rPr>
              <w:t>Cuando una revisión, incidente, queja o auditoría identifique incumplimientos materiales.</w:t>
            </w:r>
          </w:p>
        </w:tc>
      </w:tr>
    </w:tbl>
    <w:p xmlns:wp14="http://schemas.microsoft.com/office/word/2010/wordml" w14:paraId="1C8335BC" wp14:textId="77777777">
      <w:pPr>
        <w:pStyle w:val="Heading1"/>
      </w:pPr>
      <w:r>
        <w:t>10. Debida diligencia ambiental y social de socios y entidades ejecutoras</w:t>
      </w:r>
    </w:p>
    <w:p xmlns:wp14="http://schemas.microsoft.com/office/word/2010/wordml" w14:paraId="10504F4C" wp14:textId="77777777">
      <w:pPr>
        <w:pStyle w:val="ListBullet"/>
      </w:pPr>
      <w:r>
        <w:t>Experiencia previa en actividades similares y desempeño ambiental/social.</w:t>
      </w:r>
    </w:p>
    <w:p xmlns:wp14="http://schemas.microsoft.com/office/word/2010/wordml" w14:paraId="1D699C26" wp14:textId="77777777">
      <w:pPr>
        <w:pStyle w:val="ListBullet"/>
      </w:pPr>
      <w:r>
        <w:t>Políticas, personal y procedimientos relevantes.</w:t>
      </w:r>
    </w:p>
    <w:p xmlns:wp14="http://schemas.microsoft.com/office/word/2010/wordml" w14:paraId="0D9B77E9" wp14:textId="77777777">
      <w:pPr>
        <w:pStyle w:val="ListBullet"/>
      </w:pPr>
      <w:r>
        <w:t>Historial de incidentes, litigios o controversias materiales conocidos.</w:t>
      </w:r>
    </w:p>
    <w:p xmlns:wp14="http://schemas.microsoft.com/office/word/2010/wordml" w14:paraId="611DD41D" wp14:textId="77777777">
      <w:pPr>
        <w:pStyle w:val="ListBullet"/>
      </w:pPr>
      <w:r>
        <w:t>Mecanismos de participación y quejas.</w:t>
      </w:r>
    </w:p>
    <w:p xmlns:wp14="http://schemas.microsoft.com/office/word/2010/wordml" w14:paraId="2AD07D5E" wp14:textId="77777777">
      <w:pPr>
        <w:pStyle w:val="ListBullet"/>
      </w:pPr>
      <w:r>
        <w:t>Capacidad para recopilar datos, monitorear y reportar.</w:t>
      </w:r>
    </w:p>
    <w:p xmlns:wp14="http://schemas.microsoft.com/office/word/2010/wordml" w14:paraId="042CF9D1" wp14:textId="77777777">
      <w:pPr>
        <w:pStyle w:val="ListBullet"/>
      </w:pPr>
      <w:r>
        <w:t>Capacidad para aplicar requisitos GEDI, Pueblos Indígenas, salud/seguridad y protección frente a SEA/SH cuando correspondan.</w:t>
      </w:r>
    </w:p>
    <w:p xmlns:wp14="http://schemas.microsoft.com/office/word/2010/wordml" w14:paraId="65DBAE34" wp14:textId="77777777">
      <w:pPr>
        <w:pStyle w:val="ListBullet"/>
      </w:pPr>
      <w:r>
        <w:t>Plan de fortalecimiento cuando existan brechas manejables; rechazo o cambio de modalidad cuando el riesgo exceda la capacidad razonable.</w:t>
      </w:r>
    </w:p>
    <w:p xmlns:wp14="http://schemas.microsoft.com/office/word/2010/wordml" w14:paraId="304E6288" wp14:textId="77777777">
      <w:pPr>
        <w:pStyle w:val="Heading1"/>
      </w:pPr>
      <w:r>
        <w:t>11. Clearance y aprobación</w:t>
      </w:r>
    </w:p>
    <w:p xmlns:wp14="http://schemas.microsoft.com/office/word/2010/wordml" w14:paraId="575A5A1C" wp14:textId="77777777">
      <w:r>
        <w:t>Ninguna actividad de riesgo moderado o alto deberá iniciar antes del clearance ESMS. El expediente incluirá screening, categoría, instrumentos requeridos, evidencia de consulta, medidas presupuestadas y aprobación. Los proyectos de bajo riesgo podrán utilizar un clearance simplificado.</w:t>
      </w:r>
    </w:p>
    <w:p xmlns:wp14="http://schemas.microsoft.com/office/word/2010/wordml" w14:paraId="1CA212B9" wp14:textId="77777777">
      <w:pPr>
        <w:pStyle w:val="Heading1"/>
      </w:pPr>
      <w:r>
        <w:t>12. Integración contractual</w:t>
      </w:r>
    </w:p>
    <w:p xmlns:wp14="http://schemas.microsoft.com/office/word/2010/wordml" w14:paraId="5FB58902" wp14:textId="77777777">
      <w:pPr>
        <w:pStyle w:val="ListBullet"/>
      </w:pPr>
      <w:r>
        <w:t>Cumplimiento de la Política y del ESMP aplicable.</w:t>
      </w:r>
    </w:p>
    <w:p xmlns:wp14="http://schemas.microsoft.com/office/word/2010/wordml" w14:paraId="58C471FB" wp14:textId="77777777">
      <w:pPr>
        <w:pStyle w:val="ListBullet"/>
      </w:pPr>
      <w:r>
        <w:t>Designación de responsable ambiental/social en la contraparte cuando el riesgo lo requiera.</w:t>
      </w:r>
    </w:p>
    <w:p xmlns:wp14="http://schemas.microsoft.com/office/word/2010/wordml" w14:paraId="4E2E0A22" wp14:textId="77777777">
      <w:pPr>
        <w:pStyle w:val="ListBullet"/>
      </w:pPr>
      <w:r>
        <w:t>Derecho de monitoreo, acceso a registros y visitas razonables.</w:t>
      </w:r>
    </w:p>
    <w:p xmlns:wp14="http://schemas.microsoft.com/office/word/2010/wordml" w14:paraId="29D196A2" wp14:textId="77777777">
      <w:pPr>
        <w:pStyle w:val="ListBullet"/>
      </w:pPr>
      <w:r>
        <w:t>Reporte de incidentes graves y quejas materiales.</w:t>
      </w:r>
    </w:p>
    <w:p xmlns:wp14="http://schemas.microsoft.com/office/word/2010/wordml" w14:paraId="1367AD39" wp14:textId="77777777">
      <w:pPr>
        <w:pStyle w:val="ListBullet"/>
      </w:pPr>
      <w:r>
        <w:t>Obligación de cooperar con acciones correctivas.</w:t>
      </w:r>
    </w:p>
    <w:p xmlns:wp14="http://schemas.microsoft.com/office/word/2010/wordml" w14:paraId="6E094011" wp14:textId="77777777">
      <w:pPr>
        <w:pStyle w:val="ListBullet"/>
      </w:pPr>
      <w:r>
        <w:t>Aplicación de requisitos equivalentes a subcontratistas o subbeneficiarios.</w:t>
      </w:r>
    </w:p>
    <w:p xmlns:wp14="http://schemas.microsoft.com/office/word/2010/wordml" w14:paraId="6C338C2E" wp14:textId="77777777">
      <w:pPr>
        <w:pStyle w:val="ListBullet"/>
      </w:pPr>
      <w:r>
        <w:t>Medidas por incumplimiento: plan correctivo, suspensión, retención de desembolsos o terminación según gravedad y contrato.</w:t>
      </w:r>
    </w:p>
    <w:p xmlns:wp14="http://schemas.microsoft.com/office/word/2010/wordml" w14:paraId="2F8C50D2" wp14:textId="77777777">
      <w:pPr>
        <w:pStyle w:val="Heading1"/>
      </w:pPr>
      <w:r>
        <w:t>13. Monitoreo y reporte</w:t>
      </w:r>
    </w:p>
    <w:p xmlns:wp14="http://schemas.microsoft.com/office/word/2010/wordml" w14:paraId="0BEAB769" wp14:textId="77777777">
      <w:r>
        <w:t>Los indicadores ESMS se integrarán, siempre que sea posible, al marco MEL del proyecto. La frecuencia dependerá del riesgo. Los proyectos moderados deberán incluir reporte periódico de medidas y incidentes; los proyectos altos requerirán seguimiento más frecuente y, cuando corresponda, revisión externa.</w:t>
      </w:r>
    </w:p>
    <w:p xmlns:wp14="http://schemas.microsoft.com/office/word/2010/wordml" w14:paraId="79AD3DAB" wp14:textId="77777777">
      <w:pPr>
        <w:pStyle w:val="Heading1"/>
      </w:pPr>
      <w:r>
        <w:t>14. Gestión de incidentes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xmlns:wp14="http://schemas.microsoft.com/office/word/2010/wordml" w14:paraId="5825DD69" wp14:textId="77777777">
        <w:trPr>
          <w:cantSplit/>
          <w:tblHeader w:val="true"/>
        </w:trPr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3327520" wp14:textId="77777777">
            <w:r>
              <w:rPr>
                <w:b/>
                <w:color w:val="FFFFFF"/>
                <w:sz w:val="18"/>
              </w:rPr>
              <w:t>Nivel</w:t>
            </w:r>
          </w:p>
        </w:tc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631E2DB" wp14:textId="77777777">
            <w:r>
              <w:rPr>
                <w:b/>
                <w:color w:val="FFFFFF"/>
                <w:sz w:val="18"/>
              </w:rPr>
              <w:t>Ejemplos</w:t>
            </w:r>
          </w:p>
        </w:tc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D854840" wp14:textId="77777777">
            <w:r>
              <w:rPr>
                <w:b/>
                <w:color w:val="FFFFFF"/>
                <w:sz w:val="18"/>
              </w:rPr>
              <w:t>Respuesta</w:t>
            </w:r>
          </w:p>
        </w:tc>
      </w:tr>
      <w:tr xmlns:wp14="http://schemas.microsoft.com/office/word/2010/wordml" w14:paraId="1EC4B5DA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F5283DE" wp14:textId="77777777">
            <w:r>
              <w:rPr>
                <w:sz w:val="17"/>
              </w:rPr>
              <w:t>Crítico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D4DE2E5" wp14:textId="77777777">
            <w:r>
              <w:rPr>
                <w:sz w:val="17"/>
              </w:rPr>
              <w:t>Muerte, lesión grave, alegación grave de SEA/SH, violencia, impacto ambiental severo, amenaza seria a comunidad o pueblo indígena.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DBF4A46" wp14:textId="77777777">
            <w:r>
              <w:rPr>
                <w:sz w:val="17"/>
              </w:rPr>
              <w:t>Notificación interna inmediata y preferiblemente dentro de 24 horas; proteger personas/evidencia; activar respuesta especializada; informar al financiador conforme al acuerdo.</w:t>
            </w:r>
          </w:p>
        </w:tc>
      </w:tr>
      <w:tr xmlns:wp14="http://schemas.microsoft.com/office/word/2010/wordml" w14:paraId="1BD60CD5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7F95CF4" wp14:textId="77777777">
            <w:r>
              <w:rPr>
                <w:sz w:val="17"/>
              </w:rPr>
              <w:t>Serio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705A10B" wp14:textId="77777777">
            <w:r>
              <w:rPr>
                <w:sz w:val="17"/>
              </w:rPr>
              <w:t>Accidente con atención médica, conflicto comunitario significativo, incumplimiento material del ESMP, fuga de datos sensibles con impacto.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3749829" wp14:textId="77777777">
            <w:r>
              <w:rPr>
                <w:sz w:val="17"/>
              </w:rPr>
              <w:t>Notificación rápida; análisis de causa; plan correctivo; seguimiento.</w:t>
            </w:r>
          </w:p>
        </w:tc>
      </w:tr>
      <w:tr xmlns:wp14="http://schemas.microsoft.com/office/word/2010/wordml" w14:paraId="1AEC43B4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C3F0E35" wp14:textId="77777777">
            <w:r>
              <w:rPr>
                <w:sz w:val="17"/>
              </w:rPr>
              <w:t>Menor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3AD5492" wp14:textId="77777777">
            <w:r>
              <w:rPr>
                <w:sz w:val="17"/>
              </w:rPr>
              <w:t>Desviación limitada sin daño material.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65D2B8F" wp14:textId="77777777">
            <w:r>
              <w:rPr>
                <w:sz w:val="17"/>
              </w:rPr>
              <w:t>Registrar y corregir dentro de la gestión ordinaria; analizar tendencias.</w:t>
            </w:r>
          </w:p>
        </w:tc>
      </w:tr>
    </w:tbl>
    <w:p xmlns:wp14="http://schemas.microsoft.com/office/word/2010/wordml" w14:paraId="10021ED6" wp14:textId="77777777">
      <w:pPr>
        <w:pStyle w:val="Heading1"/>
      </w:pPr>
      <w:r>
        <w:t>15. Cambios y gestión adaptativa</w:t>
      </w:r>
    </w:p>
    <w:p xmlns:wp14="http://schemas.microsoft.com/office/word/2010/wordml" w14:paraId="6A7E420B" wp14:textId="77777777">
      <w:r>
        <w:t>Un cambio de sitio, tecnología, población objetivo, presupuesto, entidad ejecutora o contexto puede modificar el riesgo. El responsable del proyecto deberá solicitar re-screening cuando el cambio sea material. La ampliación de alcance no podrá utilizarse para introducir actividades que hubieran requerido una categoría superior sin nueva aprobación.</w:t>
      </w:r>
    </w:p>
    <w:p xmlns:wp14="http://schemas.microsoft.com/office/word/2010/wordml" w14:paraId="6F3F4D1E" wp14:textId="77777777">
      <w:pPr>
        <w:pStyle w:val="Heading1"/>
      </w:pPr>
      <w:r>
        <w:t>16. Cierre ambiental y social</w:t>
      </w:r>
    </w:p>
    <w:p xmlns:wp14="http://schemas.microsoft.com/office/word/2010/wordml" w14:paraId="283A4761" wp14:textId="77777777">
      <w:pPr>
        <w:pStyle w:val="ListBullet"/>
      </w:pPr>
      <w:r>
        <w:t>Verificar medidas y compromisos pendientes.</w:t>
      </w:r>
    </w:p>
    <w:p xmlns:wp14="http://schemas.microsoft.com/office/word/2010/wordml" w14:paraId="3B57F60F" wp14:textId="77777777">
      <w:pPr>
        <w:pStyle w:val="ListBullet"/>
      </w:pPr>
      <w:r>
        <w:t>Confirmar que incidentes y quejas hayan sido cerrados o transferidos a un plan acordado.</w:t>
      </w:r>
    </w:p>
    <w:p xmlns:wp14="http://schemas.microsoft.com/office/word/2010/wordml" w14:paraId="0871D753" wp14:textId="77777777">
      <w:pPr>
        <w:pStyle w:val="ListBullet"/>
      </w:pPr>
      <w:r>
        <w:t>Documentar resultados, efectos no previstos y lecciones.</w:t>
      </w:r>
    </w:p>
    <w:p xmlns:wp14="http://schemas.microsoft.com/office/word/2010/wordml" w14:paraId="74CD2117" wp14:textId="77777777">
      <w:pPr>
        <w:pStyle w:val="ListBullet"/>
      </w:pPr>
      <w:r>
        <w:t>Archivar screenings, ESMP, consultas, reportes y evidencias.</w:t>
      </w:r>
    </w:p>
    <w:p xmlns:wp14="http://schemas.microsoft.com/office/word/2010/wordml" w14:paraId="73CB6C76" wp14:textId="77777777">
      <w:pPr>
        <w:pStyle w:val="ListBullet"/>
      </w:pPr>
      <w:r>
        <w:t>Incorporar lecciones a futuras convocatorias, contratos y capacitaciones.</w:t>
      </w:r>
    </w:p>
    <w:p xmlns:wp14="http://schemas.microsoft.com/office/word/2010/wordml" w14:paraId="1831EC5A" wp14:textId="77777777">
      <w:pPr>
        <w:pStyle w:val="Heading1"/>
      </w:pPr>
      <w:r>
        <w:t>17. Auditoría, calidad y aprendizaje</w:t>
      </w:r>
    </w:p>
    <w:p xmlns:wp14="http://schemas.microsoft.com/office/word/2010/wordml" w14:paraId="48C0CD22" wp14:textId="77777777">
      <w:r>
        <w:t>La Dirección realizará revisiones periódicas por muestreo de expedientes ESMS y podrá solicitar revisión externa para proyectos de riesgo elevado o financiadores que lo exijan. Los hallazgos se traducirán en actualizaciones de plantillas, capacitación y controles.</w:t>
      </w:r>
    </w:p>
    <w:p xmlns:wp14="http://schemas.microsoft.com/office/word/2010/wordml" w14:paraId="1AE0D40C" wp14:textId="77777777">
      <w:pPr>
        <w:pStyle w:val="Heading1"/>
      </w:pPr>
      <w:r>
        <w:t>Anexo A. Formulario de Screening Ambiental y Social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1949"/>
        <w:gridCol w:w="1949"/>
        <w:gridCol w:w="1949"/>
        <w:gridCol w:w="1949"/>
      </w:tblGrid>
      <w:tr xmlns:wp14="http://schemas.microsoft.com/office/word/2010/wordml" w14:paraId="34A9EC1C" wp14:textId="77777777">
        <w:trPr>
          <w:cantSplit/>
          <w:tblHeader w:val="true"/>
        </w:trPr>
        <w:tc>
          <w:tcPr>
            <w:tcW w:w="19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13F6A86" wp14:textId="77777777">
            <w:r>
              <w:rPr>
                <w:b/>
                <w:color w:val="FFFFFF"/>
                <w:sz w:val="18"/>
              </w:rPr>
              <w:t>Pregunta</w:t>
            </w:r>
          </w:p>
        </w:tc>
        <w:tc>
          <w:tcPr>
            <w:tcW w:w="19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C4E885E" wp14:textId="77777777">
            <w:r>
              <w:rPr>
                <w:b/>
                <w:color w:val="FFFFFF"/>
                <w:sz w:val="18"/>
              </w:rPr>
              <w:t>Sí</w:t>
            </w:r>
          </w:p>
        </w:tc>
        <w:tc>
          <w:tcPr>
            <w:tcW w:w="19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5804BD3" wp14:textId="77777777">
            <w:r>
              <w:rPr>
                <w:b/>
                <w:color w:val="FFFFFF"/>
                <w:sz w:val="18"/>
              </w:rPr>
              <w:t>No</w:t>
            </w:r>
          </w:p>
        </w:tc>
        <w:tc>
          <w:tcPr>
            <w:tcW w:w="19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AC5F69B" wp14:textId="77777777">
            <w:r>
              <w:rPr>
                <w:b/>
                <w:color w:val="FFFFFF"/>
                <w:sz w:val="18"/>
              </w:rPr>
              <w:t>N.A.</w:t>
            </w:r>
          </w:p>
        </w:tc>
        <w:tc>
          <w:tcPr>
            <w:tcW w:w="19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D8FDBA2" wp14:textId="77777777">
            <w:r>
              <w:rPr>
                <w:b/>
                <w:color w:val="FFFFFF"/>
                <w:sz w:val="18"/>
              </w:rPr>
              <w:t>Descripción / evidencia</w:t>
            </w:r>
          </w:p>
        </w:tc>
      </w:tr>
      <w:tr xmlns:wp14="http://schemas.microsoft.com/office/word/2010/wordml" w14:paraId="2AF939B1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3499027" wp14:textId="77777777">
            <w:r>
              <w:rPr>
                <w:sz w:val="17"/>
              </w:rPr>
              <w:t>¿La actividad puede afectar áreas protegidas, hábitats críticos, especies amenazadas o servicios ecosistémicos?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A37501D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DAB6C7B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2EB378F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A05A809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1533F222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177915F" wp14:textId="77777777">
            <w:r>
              <w:rPr>
                <w:sz w:val="17"/>
              </w:rPr>
              <w:t>¿Implica obras, equipos, residuos, sustancias peligrosas, emisiones, uso significativo de agua o energía?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A39BBE3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1C8F396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2A3D3EC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D0B940D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4BCDF828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E152B3A" wp14:textId="77777777">
            <w:r>
              <w:rPr>
                <w:sz w:val="17"/>
              </w:rPr>
              <w:t>¿Puede aumentar vulnerabilidad climática o estar expuesta a amenazas climáticas relevantes?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E27B00A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0061E4C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4EAFD9C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B94D5A5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1F62D4C6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C380B22" wp14:textId="77777777">
            <w:r>
              <w:rPr>
                <w:sz w:val="17"/>
              </w:rPr>
              <w:t>¿Implica trabajo de campo, transporte o tareas con riesgos de salud y seguridad?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DEEC669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656B9AB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5FB0818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49F31CB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38AEDEE7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C7A1B20" wp14:textId="77777777">
            <w:r>
              <w:rPr>
                <w:sz w:val="17"/>
              </w:rPr>
              <w:t>¿Puede afectar acceso a tierra, agua, recursos naturales o medios de vida?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3128261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2486C05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101652C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B99056E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511137B7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0E91FFE" wp14:textId="77777777">
            <w:r>
              <w:rPr>
                <w:sz w:val="17"/>
              </w:rPr>
              <w:t>¿Involucra Pueblos Indígenas, territorios, conocimientos indígenas/locales o patrimonio cultural?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299C43A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DDBEF00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461D779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CF2D8B6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3BF92ED6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9BA9A58" wp14:textId="77777777">
            <w:r>
              <w:rPr>
                <w:sz w:val="17"/>
              </w:rPr>
              <w:t>¿Involucra grupos vulnerables o riesgos diferenciados por género, edad, discapacidad, raza/etnia u otras condiciones?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FB78278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FC39945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562CB0E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4CE0A41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44ECEE81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83D7683" wp14:textId="77777777">
            <w:r>
              <w:rPr>
                <w:sz w:val="17"/>
              </w:rPr>
              <w:t>¿Existe riesgo de explotación, abuso o acoso sexual derivado de relaciones de poder o interacción comunitaria?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2EBF3C5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D98A12B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946DB82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997CC1D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001453E8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A5746B9" wp14:textId="77777777">
            <w:r>
              <w:rPr>
                <w:sz w:val="17"/>
              </w:rPr>
              <w:t>¿Recolecta datos personales/sensibles, material biológico, imágenes, geolocalización o conocimiento tradicional?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10FFD37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B699379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FE9F23F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F72F646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795E4CB8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F29DDED" wp14:textId="77777777">
            <w:r>
              <w:rPr>
                <w:sz w:val="17"/>
              </w:rPr>
              <w:t>¿Utiliza IA, sensores, plataformas digitales o decisiones automatizadas con potencial impacto sobre derechos o exclusión?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8CE6F91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1CDCEAD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BB9E253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3DE523C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0BF75A9D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1928A6F" wp14:textId="77777777">
            <w:r>
              <w:rPr>
                <w:sz w:val="17"/>
              </w:rPr>
              <w:t>¿Existe conflicto social, territorial o político asociado al tema o al sitio?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2E56223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7547A01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043CB0F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7459315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06E56EC4" wp14:textId="77777777">
        <w:trPr>
          <w:cantSplit/>
        </w:trPr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08868C8" wp14:textId="77777777">
            <w:r>
              <w:rPr>
                <w:sz w:val="17"/>
              </w:rPr>
              <w:t>¿La entidad ejecutora carece de experiencia o sistemas para gestionar los riesgos identificados?</w:t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537F28F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DFB9E20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0DF9E56" wp14:textId="77777777">
            <w:r>
              <w:rPr>
                <w:sz w:val="17"/>
              </w:rPr>
            </w:r>
          </w:p>
        </w:tc>
        <w:tc>
          <w:tcPr>
            <w:tcW w:w="19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4E871BC" wp14:textId="77777777">
            <w:r>
              <w:rPr>
                <w:sz w:val="17"/>
              </w:rPr>
            </w:r>
          </w:p>
        </w:tc>
      </w:tr>
    </w:tbl>
    <w:p xmlns:wp14="http://schemas.microsoft.com/office/word/2010/wordml" w14:paraId="79225475" wp14:textId="77777777">
      <w:pPr>
        <w:pStyle w:val="Heading1"/>
      </w:pPr>
      <w:r>
        <w:t>Anexo B. Plantilla de Plan de Gestión Ambiental y Social (ESMP)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 xmlns:wp14="http://schemas.microsoft.com/office/word/2010/wordml" w:rsidTr="7BB6708A" w14:paraId="2374A9DE" wp14:textId="77777777">
        <w:trPr>
          <w:cantSplit/>
          <w:tblHeader w:val="true"/>
        </w:trPr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0AF9F2C" wp14:textId="518B3758"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Riesgo/</w:t>
            </w:r>
          </w:p>
          <w:p w14:paraId="2DDF1391" wp14:textId="2712C250"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impacto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DC6F0AC" wp14:textId="443AF161"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Medida</w:t>
            </w: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de </w:t>
            </w: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prevención</w:t>
            </w: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/ </w:t>
            </w: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mitigación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99F6A14" wp14:textId="77777777">
            <w:r>
              <w:rPr>
                <w:b/>
                <w:color w:val="FFFFFF"/>
                <w:sz w:val="18"/>
              </w:rPr>
              <w:t>Responsable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02E67DE" wp14:textId="77777777">
            <w:r>
              <w:rPr>
                <w:b/>
                <w:color w:val="FFFFFF"/>
                <w:sz w:val="18"/>
              </w:rPr>
              <w:t>Indicador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BBC9439" wp14:textId="77777777">
            <w:r>
              <w:rPr>
                <w:b/>
                <w:color w:val="FFFFFF"/>
                <w:sz w:val="18"/>
              </w:rPr>
              <w:t>Plazo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8BF0297" wp14:textId="34A28378"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Presupuesto</w:t>
            </w: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/ </w:t>
            </w: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recursos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BA15028" wp14:textId="77777777">
            <w:r>
              <w:rPr>
                <w:b/>
                <w:color w:val="FFFFFF"/>
                <w:sz w:val="18"/>
              </w:rPr>
              <w:t>Estado</w:t>
            </w:r>
          </w:p>
        </w:tc>
      </w:tr>
      <w:tr xmlns:wp14="http://schemas.microsoft.com/office/word/2010/wordml" w:rsidTr="7BB6708A" w14:paraId="144A5D23" wp14:textId="77777777">
        <w:trPr>
          <w:cantSplit/>
        </w:trPr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38610EB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37805D2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63F29E8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B7B4B86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A0FF5F2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630AD66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1829076" wp14:textId="77777777">
            <w:r>
              <w:rPr>
                <w:sz w:val="17"/>
              </w:rPr>
            </w:r>
          </w:p>
        </w:tc>
      </w:tr>
      <w:tr xmlns:wp14="http://schemas.microsoft.com/office/word/2010/wordml" w:rsidTr="7BB6708A" w14:paraId="2BA226A1" wp14:textId="77777777">
        <w:trPr>
          <w:cantSplit/>
        </w:trPr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7AD93B2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DE4B5B7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6204FF1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DBF0D7D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B62F1B3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2F2C34E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80A4E5D" wp14:textId="77777777">
            <w:r>
              <w:rPr>
                <w:sz w:val="17"/>
              </w:rPr>
            </w:r>
          </w:p>
        </w:tc>
      </w:tr>
      <w:tr xmlns:wp14="http://schemas.microsoft.com/office/word/2010/wordml" w:rsidTr="7BB6708A" w14:paraId="19219836" wp14:textId="77777777">
        <w:trPr>
          <w:cantSplit/>
        </w:trPr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96FEF7D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194DBDC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69D0D3C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4CD245A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231BE67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6FEB5B0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0D7AA69" wp14:textId="77777777">
            <w:r>
              <w:rPr>
                <w:sz w:val="17"/>
              </w:rPr>
            </w:r>
          </w:p>
        </w:tc>
      </w:tr>
      <w:tr xmlns:wp14="http://schemas.microsoft.com/office/word/2010/wordml" w:rsidTr="7BB6708A" w14:paraId="7196D064" wp14:textId="77777777">
        <w:trPr>
          <w:cantSplit/>
        </w:trPr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4FF1C98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D072C0D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8A21919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BD18F9B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38601FE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F3CABC7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B08B5D1" wp14:textId="77777777">
            <w:r>
              <w:rPr>
                <w:sz w:val="17"/>
              </w:rPr>
            </w:r>
          </w:p>
        </w:tc>
      </w:tr>
    </w:tbl>
    <w:p xmlns:wp14="http://schemas.microsoft.com/office/word/2010/wordml" w14:paraId="381A954C" wp14:textId="77777777">
      <w:pPr>
        <w:pStyle w:val="Heading1"/>
      </w:pPr>
      <w:r>
        <w:t>Anexo C. Plantilla de Stakeholder Engagement 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 xmlns:wp14="http://schemas.microsoft.com/office/word/2010/wordml" w:rsidTr="7BB6708A" w14:paraId="113F15BE" wp14:textId="77777777">
        <w:trPr>
          <w:cantSplit/>
          <w:tblHeader w:val="true"/>
        </w:trPr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883A9C1" wp14:textId="1DA1771A"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  <w:t>Stakeholder</w:t>
            </w:r>
          </w:p>
          <w:p w:rsidP="7BB6708A" w14:paraId="258A9974" wp14:textId="70B4C352">
            <w:pPr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</w:pP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  <w:t>/grupo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:rsidP="7BB6708A" w14:paraId="369D3A41" wp14:textId="77777777">
            <w:pPr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</w:pP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  <w:t>Interés/impacto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:rsidP="7BB6708A" w14:paraId="7C884EC3" wp14:textId="77777777">
            <w:pPr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</w:pP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  <w:t>Barreras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:rsidP="7BB6708A" w14:paraId="39069CD3" wp14:textId="77777777">
            <w:pPr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</w:pP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  <w:t>Método/idioma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:rsidP="7BB6708A" w14:paraId="0928486C" wp14:textId="77777777">
            <w:pPr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</w:pP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  <w:t>Frecuencia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:rsidP="7BB6708A" w14:paraId="01542574" wp14:textId="77777777">
            <w:pPr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</w:pP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  <w:t>Responsable</w:t>
            </w:r>
          </w:p>
        </w:tc>
        <w:tc>
          <w:tcPr>
            <w:tcW w:w="1392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:rsidP="7BB6708A" w14:paraId="4B1E8CD1" wp14:textId="77777777">
            <w:pPr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</w:pPr>
            <w:r w:rsidRPr="7BB6708A" w:rsidR="7BB6708A">
              <w:rPr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  <w:t>Registro</w:t>
            </w:r>
          </w:p>
        </w:tc>
      </w:tr>
      <w:tr xmlns:wp14="http://schemas.microsoft.com/office/word/2010/wordml" w:rsidTr="7BB6708A" w14:paraId="16DEB4AB" wp14:textId="77777777">
        <w:trPr>
          <w:cantSplit/>
        </w:trPr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AD9C6F4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B1F511A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5F9C3DC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023141B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F3B1409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62C75D1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64355AD" wp14:textId="77777777">
            <w:r>
              <w:rPr>
                <w:sz w:val="17"/>
              </w:rPr>
            </w:r>
          </w:p>
        </w:tc>
      </w:tr>
      <w:tr xmlns:wp14="http://schemas.microsoft.com/office/word/2010/wordml" w:rsidTr="7BB6708A" w14:paraId="1A965116" wp14:textId="77777777">
        <w:trPr>
          <w:cantSplit/>
        </w:trPr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DF4E37C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4FB30F8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DA6542E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041E394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22B00AE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2C6D796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E1831B3" wp14:textId="77777777">
            <w:r>
              <w:rPr>
                <w:sz w:val="17"/>
              </w:rPr>
            </w:r>
          </w:p>
        </w:tc>
      </w:tr>
      <w:tr xmlns:wp14="http://schemas.microsoft.com/office/word/2010/wordml" w:rsidTr="7BB6708A" w14:paraId="54E11D2A" wp14:textId="77777777">
        <w:trPr>
          <w:cantSplit/>
        </w:trPr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1126E5D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DE403A5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2431CDC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9E398E2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6287F21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BE93A62" wp14:textId="77777777">
            <w:r>
              <w:rPr>
                <w:sz w:val="17"/>
              </w:rPr>
            </w:r>
          </w:p>
        </w:tc>
        <w:tc>
          <w:tcPr>
            <w:tcW w:w="139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84BA73E" wp14:textId="77777777">
            <w:r>
              <w:rPr>
                <w:sz w:val="17"/>
              </w:rPr>
            </w:r>
          </w:p>
        </w:tc>
      </w:tr>
    </w:tbl>
    <w:p xmlns:wp14="http://schemas.microsoft.com/office/word/2010/wordml" w14:paraId="51A0F729" wp14:textId="77777777">
      <w:pPr>
        <w:pStyle w:val="Heading1"/>
      </w:pPr>
      <w:r>
        <w:t>Anexo D. Checklist de debida diligencia de entidad ejecutora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xmlns:wp14="http://schemas.microsoft.com/office/word/2010/wordml" w14:paraId="6C4C0577" wp14:textId="77777777">
        <w:trPr>
          <w:cantSplit/>
          <w:tblHeader w:val="true"/>
        </w:trPr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0376AAF" wp14:textId="77777777">
            <w:r>
              <w:rPr>
                <w:b/>
                <w:color w:val="FFFFFF"/>
                <w:sz w:val="18"/>
              </w:rPr>
              <w:t>Tema</w:t>
            </w:r>
          </w:p>
        </w:tc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EA4B71C" wp14:textId="77777777">
            <w:r>
              <w:rPr>
                <w:b/>
                <w:color w:val="FFFFFF"/>
                <w:sz w:val="18"/>
              </w:rPr>
              <w:t>Resultado</w:t>
            </w:r>
          </w:p>
        </w:tc>
        <w:tc>
          <w:tcPr>
            <w:tcW w:w="3249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D69615B" wp14:textId="77777777">
            <w:r>
              <w:rPr>
                <w:b/>
                <w:color w:val="FFFFFF"/>
                <w:sz w:val="18"/>
              </w:rPr>
              <w:t>Evidencia / condición</w:t>
            </w:r>
          </w:p>
        </w:tc>
      </w:tr>
      <w:tr xmlns:wp14="http://schemas.microsoft.com/office/word/2010/wordml" w14:paraId="25776433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5AC8671" wp14:textId="77777777">
            <w:r>
              <w:rPr>
                <w:sz w:val="17"/>
              </w:rPr>
              <w:t>Existencia y mandato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4B3F2EB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D34F5C7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65C3389D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7287BCB" wp14:textId="77777777">
            <w:r>
              <w:rPr>
                <w:sz w:val="17"/>
              </w:rPr>
              <w:t>Experiencia en riesgos similares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B4020A7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D7B270A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79730C1B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B06052B" wp14:textId="77777777">
            <w:r>
              <w:rPr>
                <w:sz w:val="17"/>
              </w:rPr>
              <w:t>Política/sistema E&amp;S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F904CB7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6971CD3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03AA4504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91DC464" wp14:textId="77777777">
            <w:r>
              <w:rPr>
                <w:sz w:val="17"/>
              </w:rPr>
              <w:t>Responsable designado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A1F701D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3EFCA41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62BF63D0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731A953" wp14:textId="77777777">
            <w:r>
              <w:rPr>
                <w:sz w:val="17"/>
              </w:rPr>
              <w:t>GEDI/género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F96A722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B95CD12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3003BB02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D301E5C" wp14:textId="77777777">
            <w:r>
              <w:rPr>
                <w:sz w:val="17"/>
              </w:rPr>
              <w:t>Pueblos Indígenas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220BBB2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3CB595B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2D47BD40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FBA1B4C" wp14:textId="77777777">
            <w:r>
              <w:rPr>
                <w:sz w:val="17"/>
              </w:rPr>
              <w:t>SEA/SH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D9C8D39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75E05EE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445C47CF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032D74D" wp14:textId="77777777">
            <w:r>
              <w:rPr>
                <w:sz w:val="17"/>
              </w:rPr>
              <w:t>Salud y seguridad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FC17F8B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A4F7224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26DACB28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C75D99F" wp14:textId="77777777">
            <w:r>
              <w:rPr>
                <w:sz w:val="17"/>
              </w:rPr>
              <w:t>Participación/quejas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AE48A43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0F40DEB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22E0235F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4B0453D" wp14:textId="77777777">
            <w:r>
              <w:rPr>
                <w:sz w:val="17"/>
              </w:rPr>
              <w:t>Datos y privacidad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7A52294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07DCDA8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15FC8B1D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C6C0C0B" wp14:textId="77777777">
            <w:r>
              <w:rPr>
                <w:sz w:val="17"/>
              </w:rPr>
              <w:t>Incidentes/controversias previas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50EA2D7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DD355C9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24F9F2BC" wp14:textId="77777777">
        <w:trPr>
          <w:cantSplit/>
        </w:trPr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1FF025F" wp14:textId="77777777">
            <w:r>
              <w:rPr>
                <w:sz w:val="17"/>
              </w:rPr>
              <w:t>Capacidad de monitoreo y reporte</w:t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A81F0B1" wp14:textId="77777777">
            <w:r>
              <w:rPr>
                <w:sz w:val="17"/>
              </w:rPr>
            </w:r>
          </w:p>
        </w:tc>
        <w:tc>
          <w:tcPr>
            <w:tcW w:w="3249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17AAFBA" wp14:textId="77777777">
            <w:r>
              <w:rPr>
                <w:sz w:val="17"/>
              </w:rPr>
            </w:r>
          </w:p>
        </w:tc>
      </w:tr>
    </w:tbl>
    <w:p xmlns:wp14="http://schemas.microsoft.com/office/word/2010/wordml" w14:paraId="0010FFF1" wp14:textId="77777777">
      <w:pPr>
        <w:pStyle w:val="Heading1"/>
      </w:pPr>
      <w:r>
        <w:t>Anexo E. Formulario de incidente serio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xmlns:wp14="http://schemas.microsoft.com/office/word/2010/wordml" w14:paraId="1A6DC83D" wp14:textId="77777777">
        <w:trPr>
          <w:cantSplit/>
          <w:tblHeader w:val="true"/>
        </w:trPr>
        <w:tc>
          <w:tcPr>
            <w:tcW w:w="4873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6D8EA27F" wp14:textId="77777777">
            <w:r>
              <w:rPr>
                <w:b/>
                <w:color w:val="FFFFFF"/>
                <w:sz w:val="18"/>
              </w:rPr>
              <w:t>Campo</w:t>
            </w:r>
          </w:p>
        </w:tc>
        <w:tc>
          <w:tcPr>
            <w:tcW w:w="4873" w:type="dxa"/>
            <w:shd w:fill="1F4E79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CA509F4" wp14:textId="77777777">
            <w:r>
              <w:rPr>
                <w:b/>
                <w:color w:val="FFFFFF"/>
                <w:sz w:val="18"/>
              </w:rPr>
              <w:t>Información</w:t>
            </w:r>
          </w:p>
        </w:tc>
      </w:tr>
      <w:tr xmlns:wp14="http://schemas.microsoft.com/office/word/2010/wordml" w14:paraId="655D212D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388FF160" wp14:textId="77777777">
            <w:r>
              <w:rPr>
                <w:sz w:val="17"/>
              </w:rPr>
              <w:t>Proyecto / código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6EE48EE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388B0F28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C50CD5E" wp14:textId="77777777">
            <w:r>
              <w:rPr>
                <w:sz w:val="17"/>
              </w:rPr>
              <w:t>Fecha y lugar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908EB2C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53E87CF4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E4DABD9" wp14:textId="77777777">
            <w:r>
              <w:rPr>
                <w:sz w:val="17"/>
              </w:rPr>
              <w:t>Tipo de incidente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21FD38A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22365028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506EFF6" wp14:textId="77777777">
            <w:r>
              <w:rPr>
                <w:sz w:val="17"/>
              </w:rPr>
              <w:t>Descripción factual inicial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FE2DD96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347D6BC0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C05B4E0" wp14:textId="77777777">
            <w:r>
              <w:rPr>
                <w:sz w:val="17"/>
              </w:rPr>
              <w:t>Personas/ambiente afectados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7357532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776E00EE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360B8BB" wp14:textId="77777777">
            <w:r>
              <w:rPr>
                <w:sz w:val="17"/>
              </w:rPr>
              <w:t>Medidas inmediatas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7F023C8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069D4FD7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C0368AE" wp14:textId="77777777">
            <w:r>
              <w:rPr>
                <w:sz w:val="17"/>
              </w:rPr>
              <w:t>Autoridades/financiadores notificados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4BDB5498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2163EDE8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6E79565" wp14:textId="77777777">
            <w:r>
              <w:rPr>
                <w:sz w:val="17"/>
              </w:rPr>
              <w:t>Necesidad de confidencialidad reforzada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916C19D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1E5E2F97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0A50BF0" wp14:textId="77777777">
            <w:r>
              <w:rPr>
                <w:sz w:val="17"/>
              </w:rPr>
              <w:t>Causa preliminar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74869460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2686D7A2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2C537D1E" wp14:textId="77777777">
            <w:r>
              <w:rPr>
                <w:sz w:val="17"/>
              </w:rPr>
              <w:t>Acciones correctivas y responsables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187F57B8" wp14:textId="77777777">
            <w:r>
              <w:rPr>
                <w:sz w:val="17"/>
              </w:rPr>
            </w:r>
          </w:p>
        </w:tc>
      </w:tr>
      <w:tr xmlns:wp14="http://schemas.microsoft.com/office/word/2010/wordml" w14:paraId="35EBB90A" wp14:textId="77777777">
        <w:trPr>
          <w:cantSplit/>
        </w:trPr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02F7081F" wp14:textId="77777777">
            <w:r>
              <w:rPr>
                <w:sz w:val="17"/>
              </w:rPr>
              <w:t>Fecha de próximo seguimiento</w:t>
            </w:r>
          </w:p>
        </w:tc>
        <w:tc>
          <w:tcPr>
            <w:tcW w:w="4873" w:type="dxa"/>
            <w:vAlign w:val="top"/>
            <w:tcMar>
              <w:top w:w="100" w:type="dxa"/>
              <w:start w:w="100" w:type="dxa"/>
              <w:bottom w:w="100" w:type="dxa"/>
              <w:end w:w="100" w:type="dxa"/>
            </w:tcMar>
          </w:tcPr>
          <w:p w14:paraId="54738AF4" wp14:textId="77777777">
            <w:r>
              <w:rPr>
                <w:sz w:val="17"/>
              </w:rPr>
            </w:r>
          </w:p>
        </w:tc>
      </w:tr>
    </w:tbl>
    <w:p xmlns:wp14="http://schemas.microsoft.com/office/word/2010/wordml" w14:paraId="7811444C" wp14:textId="77777777">
      <w:pPr>
        <w:pStyle w:val="Heading1"/>
      </w:pPr>
      <w:r>
        <w:t>Anexo F. Checklist de divulgación y cierre</w:t>
      </w:r>
    </w:p>
    <w:p xmlns:wp14="http://schemas.microsoft.com/office/word/2010/wordml" w14:paraId="179E41D6" wp14:textId="77777777">
      <w:pPr>
        <w:pStyle w:val="ListBullet"/>
      </w:pPr>
      <w:r>
        <w:t>¿Los documentos ambientales/sociales requeridos fueron divulgados oportunamente?</w:t>
      </w:r>
    </w:p>
    <w:p xmlns:wp14="http://schemas.microsoft.com/office/word/2010/wordml" w14:paraId="44BCE84F" wp14:textId="77777777">
      <w:pPr>
        <w:pStyle w:val="ListBullet"/>
      </w:pPr>
      <w:r>
        <w:t>¿Los stakeholders conocen el mecanismo de quejas?</w:t>
      </w:r>
    </w:p>
    <w:p xmlns:wp14="http://schemas.microsoft.com/office/word/2010/wordml" w14:paraId="1DC61AEB" wp14:textId="77777777">
      <w:pPr>
        <w:pStyle w:val="ListBullet"/>
      </w:pPr>
      <w:r>
        <w:t>¿Se cerraron las medidas del ESMP o existe plan para asuntos pendientes?</w:t>
      </w:r>
    </w:p>
    <w:p xmlns:wp14="http://schemas.microsoft.com/office/word/2010/wordml" w14:paraId="194F1683" wp14:textId="77777777">
      <w:pPr>
        <w:pStyle w:val="ListBullet"/>
      </w:pPr>
      <w:r>
        <w:t>¿Las quejas e incidentes están resueltos o transferidos con responsables?</w:t>
      </w:r>
    </w:p>
    <w:p xmlns:wp14="http://schemas.microsoft.com/office/word/2010/wordml" w14:paraId="01B0D4A9" wp14:textId="77777777">
      <w:pPr>
        <w:pStyle w:val="ListBullet"/>
      </w:pPr>
      <w:r>
        <w:t>¿Los datos, muestras y conocimientos fueron gestionados conforme a los acuerdos?</w:t>
      </w:r>
    </w:p>
    <w:p xmlns:wp14="http://schemas.microsoft.com/office/word/2010/wordml" w14:paraId="26E8D5B4" wp14:textId="77777777">
      <w:pPr>
        <w:pStyle w:val="ListBullet"/>
      </w:pPr>
      <w:r>
        <w:t>¿Se documentaron lecciones y recomendaciones para futuras actividades?</w:t>
      </w:r>
    </w:p>
    <w:p xmlns:wp14="http://schemas.microsoft.com/office/word/2010/wordml" w14:paraId="2CF039D8" wp14:textId="77777777">
      <w:pPr>
        <w:pStyle w:val="Heading1"/>
      </w:pPr>
      <w:r>
        <w:t>Fuentes de referencia y benchmarking</w:t>
      </w:r>
    </w:p>
    <w:p xmlns:wp14="http://schemas.microsoft.com/office/word/2010/wordml" w14:paraId="7DDE5432" wp14:textId="77777777">
      <w:r>
        <w:t>Este borrador adapta principios y estructuras de los siguientes instrumentos oficiales. Las referencias sirven como benchmark; no implican que el IAI haya adoptado previamente sus requisitos.</w:t>
      </w:r>
    </w:p>
    <w:p xmlns:wp14="http://schemas.microsoft.com/office/word/2010/wordml" w14:paraId="25A72EFF" wp14:textId="77777777">
      <w:pPr>
        <w:pStyle w:val="ListBullet"/>
      </w:pPr>
      <w:r>
        <w:rPr>
          <w:b/>
        </w:rPr>
        <w:t xml:space="preserve">IAI — Políticas institucionales: </w:t>
      </w:r>
      <w:r>
        <w:t>https://iai.int/en/archivo-institucional/iai-policies/</w:t>
      </w:r>
    </w:p>
    <w:p xmlns:wp14="http://schemas.microsoft.com/office/word/2010/wordml" w14:paraId="540D9C95" wp14:textId="77777777">
      <w:pPr>
        <w:pStyle w:val="ListBullet"/>
      </w:pPr>
      <w:r>
        <w:rPr>
          <w:b/>
        </w:rPr>
        <w:t xml:space="preserve">IAI — Conflict of Interest and Standards of Ethical Conduct: </w:t>
      </w:r>
      <w:r>
        <w:t>https://www.iai.int/administrador/assets/images/ckfinder/files/IAI_conflict_of_interests-2019-02-25_approved.pdf</w:t>
      </w:r>
    </w:p>
    <w:p xmlns:wp14="http://schemas.microsoft.com/office/word/2010/wordml" w14:paraId="4E29FD6F" wp14:textId="77777777">
      <w:pPr>
        <w:pStyle w:val="ListBullet"/>
      </w:pPr>
      <w:r>
        <w:rPr>
          <w:b/>
        </w:rPr>
        <w:t xml:space="preserve">IAI — Gender, Equity, Diversity, and Inclusion Policy: </w:t>
      </w:r>
      <w:r>
        <w:t>https://www.iai.int/administrador/assets/images/ckfinder/files/EDI-IAI-CoP-30-9-en.pdf</w:t>
      </w:r>
    </w:p>
    <w:p xmlns:wp14="http://schemas.microsoft.com/office/word/2010/wordml" w14:paraId="0EF70C18" wp14:textId="77777777">
      <w:pPr>
        <w:pStyle w:val="ListBullet"/>
      </w:pPr>
      <w:r>
        <w:rPr>
          <w:b/>
        </w:rPr>
        <w:t xml:space="preserve">IAI — Whistleblower Policy (CoP-29): </w:t>
      </w:r>
      <w:r>
        <w:t>https://www.iai.int/administrador/assets/images/ckfinder/files/iai-cop-29-7-en.pdf</w:t>
      </w:r>
    </w:p>
    <w:p xmlns:wp14="http://schemas.microsoft.com/office/word/2010/wordml" w14:paraId="5C59523E" wp14:textId="77777777">
      <w:pPr>
        <w:pStyle w:val="ListBullet"/>
      </w:pPr>
      <w:r>
        <w:rPr>
          <w:b/>
        </w:rPr>
        <w:t xml:space="preserve">IAI — Estructura institucional: </w:t>
      </w:r>
      <w:r>
        <w:t>https://iai.int/en/estructura/</w:t>
      </w:r>
    </w:p>
    <w:p xmlns:wp14="http://schemas.microsoft.com/office/word/2010/wordml" w14:paraId="499B4F49" wp14:textId="77777777">
      <w:pPr>
        <w:pStyle w:val="ListBullet"/>
      </w:pPr>
      <w:r>
        <w:rPr>
          <w:b/>
        </w:rPr>
        <w:t xml:space="preserve">IAI — Science Diplomacy Center: Background: </w:t>
      </w:r>
      <w:r>
        <w:t>https://iai.int/en/centro-de-diplomacia-cientifica/sdc-background/</w:t>
      </w:r>
    </w:p>
    <w:p xmlns:wp14="http://schemas.microsoft.com/office/word/2010/wordml" w14:paraId="7BDDA6A3" wp14:textId="77777777">
      <w:pPr>
        <w:pStyle w:val="ListBullet"/>
      </w:pPr>
      <w:r>
        <w:rPr>
          <w:b/>
        </w:rPr>
        <w:t xml:space="preserve">IAI — Indigenous Peoples Advisory Committee (IPAC): </w:t>
      </w:r>
      <w:r>
        <w:t>https://iai.int/en/estructura/indigenous-peoples-advisory-committee-ipac/</w:t>
      </w:r>
    </w:p>
    <w:p xmlns:wp14="http://schemas.microsoft.com/office/word/2010/wordml" w14:paraId="022E9BCE" wp14:textId="77777777">
      <w:pPr>
        <w:pStyle w:val="ListBullet"/>
      </w:pPr>
      <w:r>
        <w:rPr>
          <w:b/>
        </w:rPr>
        <w:t xml:space="preserve">IAI — Strategic Plan 2019–2044: </w:t>
      </w:r>
      <w:r>
        <w:t>https://www.iai.int/pdf/en/Strategicplan-en.pdf</w:t>
      </w:r>
    </w:p>
    <w:p xmlns:wp14="http://schemas.microsoft.com/office/word/2010/wordml" w14:paraId="45369711" wp14:textId="77777777">
      <w:pPr>
        <w:pStyle w:val="ListBullet"/>
      </w:pPr>
      <w:r>
        <w:rPr>
          <w:b/>
        </w:rPr>
        <w:t xml:space="preserve">IICA — Environmental and Social Sustainability Policy: </w:t>
      </w:r>
      <w:r>
        <w:t>https://iica.int/en/institutional-policy/environmental-and-social-sustainability-policy/</w:t>
      </w:r>
    </w:p>
    <w:p xmlns:wp14="http://schemas.microsoft.com/office/word/2010/wordml" w14:paraId="0C840B40" wp14:textId="77777777">
      <w:pPr>
        <w:pStyle w:val="ListBullet"/>
      </w:pPr>
      <w:r>
        <w:rPr>
          <w:b/>
        </w:rPr>
        <w:t xml:space="preserve">IICA — Guide to Risk Management 2024: </w:t>
      </w:r>
      <w:r>
        <w:t>https://intranet.iica.int/sites/default/files/iica_guide_to_risk_management_2024.pdf</w:t>
      </w:r>
    </w:p>
    <w:p xmlns:wp14="http://schemas.microsoft.com/office/word/2010/wordml" w14:paraId="053F38AC" wp14:textId="77777777">
      <w:pPr>
        <w:pStyle w:val="ListBullet"/>
      </w:pPr>
      <w:r>
        <w:rPr>
          <w:b/>
        </w:rPr>
        <w:t xml:space="preserve">IUCN — Environmental and Social Management System: </w:t>
      </w:r>
      <w:r>
        <w:t>https://iucn.org/about-iucn/accountability-and-reporting/project-accountability/environmental-and-social-management-system</w:t>
      </w:r>
    </w:p>
    <w:p xmlns:wp14="http://schemas.microsoft.com/office/word/2010/wordml" w14:paraId="5E70AA6F" wp14:textId="77777777">
      <w:pPr>
        <w:pStyle w:val="ListBullet"/>
      </w:pPr>
      <w:r>
        <w:rPr>
          <w:b/>
        </w:rPr>
        <w:t xml:space="preserve">FAO — Framework for Environmental and Social Management: </w:t>
      </w:r>
      <w:r>
        <w:t>https://www.fao.org/environmental-social-safeguards/resources/framework-for-environmental-and-social-management/</w:t>
      </w:r>
    </w:p>
    <w:p xmlns:wp14="http://schemas.microsoft.com/office/word/2010/wordml" w14:paraId="20A6761C" wp14:textId="77777777">
      <w:pPr>
        <w:pStyle w:val="ListBullet"/>
      </w:pPr>
      <w:r>
        <w:rPr>
          <w:b/>
        </w:rPr>
        <w:t xml:space="preserve">GCF — Revised Environmental and Social Policy: </w:t>
      </w:r>
      <w:r>
        <w:t>https://www.greenclimate.fund/document/revised-environmental-and-social-policy</w:t>
      </w:r>
    </w:p>
    <w:p xmlns:wp14="http://schemas.microsoft.com/office/word/2010/wordml" w14:paraId="494804A0" wp14:textId="77777777">
      <w:pPr>
        <w:pStyle w:val="ListBullet"/>
      </w:pPr>
      <w:r>
        <w:rPr>
          <w:b/>
        </w:rPr>
        <w:t xml:space="preserve">GCF — Indigenous Peoples Policy: </w:t>
      </w:r>
      <w:r>
        <w:t>https://www.greenclimate.fund/document/indigenous-peoples-policy</w:t>
      </w:r>
    </w:p>
    <w:p xmlns:wp14="http://schemas.microsoft.com/office/word/2010/wordml" w14:paraId="1CC48261" wp14:textId="77777777">
      <w:pPr>
        <w:pStyle w:val="ListBullet"/>
      </w:pPr>
      <w:r>
        <w:rPr>
          <w:b/>
        </w:rPr>
        <w:t xml:space="preserve">GCF — Gender Policy: </w:t>
      </w:r>
      <w:r>
        <w:t>https://www.greenclimate.fund/document/gender-policy</w:t>
      </w:r>
    </w:p>
    <w:p xmlns:wp14="http://schemas.microsoft.com/office/word/2010/wordml" w14:paraId="5CD362F9" wp14:textId="77777777">
      <w:pPr>
        <w:pStyle w:val="ListBullet"/>
      </w:pPr>
      <w:r>
        <w:rPr>
          <w:b/>
        </w:rPr>
        <w:t xml:space="preserve">GCF — Stakeholder Engagement Guidance: </w:t>
      </w:r>
      <w:r>
        <w:t>https://www.greenclimate.fund/document/sustainability-guidance-note-designing-and-ensuring-meaningful-stakeholder-engagement-gcf</w:t>
      </w:r>
    </w:p>
    <w:sectPr w:rsidRPr="0006063C" w:rsidR="00FC693F" w:rsidSect="00034616">
      <w:headerReference w:type="default" r:id="rId9"/>
      <w:footerReference w:type="default" r:id="rId10"/>
      <w:pgSz w:w="12240" w:h="15840" w:orient="portrait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3AEDC5B5" wp14:textId="77777777">
    <w:pPr>
      <w:pStyle w:val="Footer"/>
      <w:jc w:val="right"/>
    </w:pPr>
    <w:r>
      <w:rPr>
        <w:rFonts w:ascii="Aptos" w:hAnsi="Aptos"/>
        <w:b/>
        <w:color w:val="9C0006"/>
        <w:sz w:val="16"/>
      </w:rPr>
      <w:t xml:space="preserve">BORRADOR PARA REVISIÓN INTERNA — NO APROBADO    |    </w:t>
    </w:r>
    <w:r>
      <w:t xml:space="preserve">Página </w:t>
    </w:r>
    <w:r>
      <w:fldChar w:fldCharType="begin"/>
    </w:r>
    <w:r>
      <w:instrText xml:space="preserve">PAGE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25FD138C" wp14:textId="77777777">
    <w:pPr>
      <w:pStyle w:val="Header"/>
      <w:jc w:val="left"/>
    </w:pPr>
    <w:r>
      <w:rPr>
        <w:rFonts w:ascii="Aptos" w:hAnsi="Aptos"/>
        <w:b/>
        <w:color w:val="1F4E79"/>
        <w:sz w:val="17"/>
      </w:rPr>
      <w:t>INSTITUTO INTERAMERICANO PARA LA INVESTIGACIÓN DEL CAMBIO GLOBAL (IAI)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BB6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A6D32359-8B18-4A37-AA87-A99D0FEC2E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120" w:line="259" w:lineRule="auto"/>
    </w:pPr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="Aptos Display" w:hAnsi="Aptos Display" w:asciiTheme="majorHAnsi" w:hAnsiTheme="majorHAnsi" w:eastAsiaTheme="majorEastAsia" w:cstheme="majorBidi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ptos" w:hAnsi="Aptos" w:asciiTheme="majorHAnsi" w:hAnsiTheme="majorHAnsi" w:eastAsiaTheme="majorEastAsia" w:cstheme="majorBidi"/>
      <w:b/>
      <w:bCs/>
      <w:color w:val="3F6B4E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ptos" w:hAnsi="Aptos" w:asciiTheme="majorHAnsi" w:hAnsiTheme="majorHAnsi" w:eastAsiaTheme="majorEastAsia" w:cstheme="majorBidi"/>
      <w:b/>
      <w:bCs/>
      <w:color w:val="22222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before="0" w:after="240" w:line="240" w:lineRule="auto"/>
      <w:contextualSpacing/>
    </w:pPr>
    <w:rPr>
      <w:rFonts w:ascii="Aptos Display" w:hAnsi="Aptos Display" w:asciiTheme="majorHAnsi" w:hAnsiTheme="majorHAnsi" w:eastAsiaTheme="majorEastAsia" w:cstheme="majorBidi"/>
      <w:b/>
      <w:color w:val="1F4E79"/>
      <w:spacing w:val="5"/>
      <w:kern w:val="28"/>
      <w:sz w:val="4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licyNote" w:customStyle="1">
    <w:name w:val="Policy Note"/>
    <w:pPr>
      <w:spacing w:after="120"/>
    </w:pPr>
    <w:rPr>
      <w:rFonts w:ascii="Aptos" w:hAnsi="Aptos"/>
      <w:i/>
      <w:color w:val="5A5A5A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microsoft.com/office/2007/relationships/stylesWithEffects" Target="stylesWithEffect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77A6FA87EEE04188E8B52018B06030" ma:contentTypeVersion="10" ma:contentTypeDescription="Crear nuevo documento." ma:contentTypeScope="" ma:versionID="c3090afb2296b9d34b30a9ab89c57089">
  <xsd:schema xmlns:xsd="http://www.w3.org/2001/XMLSchema" xmlns:xs="http://www.w3.org/2001/XMLSchema" xmlns:p="http://schemas.microsoft.com/office/2006/metadata/properties" xmlns:ns2="0a8ee5f2-e4ef-4048-9ab0-98da0154c703" xmlns:ns3="3225802c-e605-4fb0-bfe7-36809d514dfd" targetNamespace="http://schemas.microsoft.com/office/2006/metadata/properties" ma:root="true" ma:fieldsID="9b28740285532091cc97410266ae0746" ns2:_="" ns3:_="">
    <xsd:import namespace="0a8ee5f2-e4ef-4048-9ab0-98da0154c703"/>
    <xsd:import namespace="3225802c-e605-4fb0-bfe7-36809d514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ee5f2-e4ef-4048-9ab0-98da0154c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30674f7d-6001-40ec-903d-e8d0cf6e95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802c-e605-4fb0-bfe7-36809d514d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d0832-7050-4a5b-a638-f35bd959909c}" ma:internalName="TaxCatchAll" ma:showField="CatchAllData" ma:web="3225802c-e605-4fb0-bfe7-36809d514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25802c-e605-4fb0-bfe7-36809d514dfd" xsi:nil="true"/>
    <lcf76f155ced4ddcb4097134ff3c332f xmlns="0a8ee5f2-e4ef-4048-9ab0-98da0154c7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730364-EDD9-4A5E-82EC-C43B521AA85E}"/>
</file>

<file path=customXml/itemProps3.xml><?xml version="1.0" encoding="utf-8"?>
<ds:datastoreItem xmlns:ds="http://schemas.openxmlformats.org/officeDocument/2006/customXml" ds:itemID="{760E3A06-0509-46C9-993D-E1627F98E5CA}"/>
</file>

<file path=customXml/itemProps4.xml><?xml version="1.0" encoding="utf-8"?>
<ds:datastoreItem xmlns:ds="http://schemas.openxmlformats.org/officeDocument/2006/customXml" ds:itemID="{A0DF2DA5-7D73-4E3C-B01B-B50A2D09A1E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Capurro</cp:lastModifiedBy>
  <cp:revision>2</cp:revision>
  <dcterms:created xsi:type="dcterms:W3CDTF">2013-12-23T23:15:00Z</dcterms:created>
  <dcterms:modified xsi:type="dcterms:W3CDTF">2026-10-14T17:57:07Z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0x0101002777A6FA87EEE04188E8B52018B06030</vt:lpwstr>
  </property>
  <property fmtid="{D5CDD505-2E9C-101B-9397-08002B2CF9AE}" pid="3" name="Order">
    <vt:r8>456000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